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DD35" w14:textId="77777777" w:rsidR="009D779E" w:rsidRPr="009D779E" w:rsidRDefault="009D779E" w:rsidP="003F74FA">
      <w:pPr>
        <w:jc w:val="center"/>
        <w:rPr>
          <w:rFonts w:ascii="Arial" w:hAnsi="Arial" w:cs="Arial"/>
          <w:b/>
          <w:bCs/>
          <w:color w:val="222222"/>
          <w:shd w:val="clear" w:color="auto" w:fill="FFFFFF"/>
        </w:rPr>
      </w:pPr>
    </w:p>
    <w:p w14:paraId="0C56439E" w14:textId="334A35CE" w:rsidR="009D779E" w:rsidRPr="003C5D93" w:rsidRDefault="003C5D93" w:rsidP="003F74FA">
      <w:pPr>
        <w:jc w:val="center"/>
        <w:rPr>
          <w:rFonts w:ascii="Arial" w:hAnsi="Arial" w:cs="Arial"/>
          <w:color w:val="222222"/>
          <w:shd w:val="clear" w:color="auto" w:fill="FFFFFF"/>
        </w:rPr>
      </w:pPr>
      <w:r w:rsidRPr="003C5D93">
        <w:rPr>
          <w:rFonts w:ascii="Arial" w:hAnsi="Arial" w:cs="Arial"/>
          <w:color w:val="222222"/>
          <w:shd w:val="clear" w:color="auto" w:fill="FFFFFF"/>
        </w:rPr>
        <w:t>ANEXO 3</w:t>
      </w:r>
    </w:p>
    <w:p w14:paraId="3C0A44B3" w14:textId="77777777" w:rsidR="009D779E" w:rsidRPr="009D779E" w:rsidRDefault="009D779E" w:rsidP="003F74FA">
      <w:pPr>
        <w:jc w:val="center"/>
        <w:rPr>
          <w:rFonts w:ascii="Arial" w:hAnsi="Arial" w:cs="Arial"/>
          <w:b/>
          <w:bCs/>
          <w:color w:val="222222"/>
          <w:shd w:val="clear" w:color="auto" w:fill="FFFFFF"/>
        </w:rPr>
      </w:pPr>
    </w:p>
    <w:p w14:paraId="27EE4DE6" w14:textId="77777777" w:rsidR="007101A0" w:rsidRPr="003C5D93" w:rsidRDefault="007101A0" w:rsidP="007101A0">
      <w:pPr>
        <w:jc w:val="center"/>
        <w:rPr>
          <w:rFonts w:ascii="Arial" w:eastAsia="Arial" w:hAnsi="Arial" w:cs="Arial"/>
          <w:b/>
          <w:color w:val="222222"/>
          <w:sz w:val="32"/>
          <w:szCs w:val="32"/>
          <w:highlight w:val="white"/>
        </w:rPr>
      </w:pPr>
      <w:r w:rsidRPr="003C5D93">
        <w:rPr>
          <w:rFonts w:ascii="Arial" w:eastAsia="Arial" w:hAnsi="Arial" w:cs="Arial"/>
          <w:b/>
          <w:color w:val="222222"/>
          <w:sz w:val="32"/>
          <w:szCs w:val="32"/>
          <w:highlight w:val="white"/>
        </w:rPr>
        <w:t>GUÍA PARA IDENTIFICACIÓN DE ARCHIVOS DE DERECHOS HUMANOS</w:t>
      </w:r>
    </w:p>
    <w:p w14:paraId="6B72CAE1" w14:textId="77777777" w:rsidR="003F74FA" w:rsidRPr="009D779E" w:rsidRDefault="003F74FA" w:rsidP="003F74FA">
      <w:pPr>
        <w:jc w:val="center"/>
        <w:rPr>
          <w:rFonts w:ascii="Arial" w:hAnsi="Arial" w:cs="Arial"/>
          <w:b/>
          <w:bCs/>
        </w:rPr>
      </w:pPr>
    </w:p>
    <w:p w14:paraId="2DDDFB99" w14:textId="77777777" w:rsidR="003F74FA" w:rsidRPr="009D779E" w:rsidRDefault="003F74FA" w:rsidP="003F74FA">
      <w:pPr>
        <w:jc w:val="center"/>
        <w:rPr>
          <w:rFonts w:ascii="Arial" w:hAnsi="Arial" w:cs="Arial"/>
          <w:b/>
        </w:rPr>
      </w:pPr>
    </w:p>
    <w:p w14:paraId="3809D8C0" w14:textId="77777777" w:rsidR="003F74FA" w:rsidRPr="009D779E" w:rsidRDefault="003F74FA" w:rsidP="003F74FA">
      <w:pPr>
        <w:jc w:val="center"/>
        <w:rPr>
          <w:rFonts w:ascii="Arial" w:hAnsi="Arial" w:cs="Arial"/>
          <w:b/>
        </w:rPr>
      </w:pPr>
    </w:p>
    <w:p w14:paraId="6CCD121E" w14:textId="77777777" w:rsidR="003F74FA" w:rsidRPr="009D779E" w:rsidRDefault="003F74FA" w:rsidP="003F74FA">
      <w:pPr>
        <w:jc w:val="center"/>
        <w:rPr>
          <w:rFonts w:ascii="Arial" w:hAnsi="Arial" w:cs="Arial"/>
          <w:b/>
        </w:rPr>
      </w:pPr>
    </w:p>
    <w:p w14:paraId="123CF6F9" w14:textId="77777777" w:rsidR="003F74FA" w:rsidRPr="009D779E" w:rsidRDefault="003F74FA" w:rsidP="00194238">
      <w:pPr>
        <w:ind w:left="708" w:hanging="708"/>
        <w:jc w:val="center"/>
        <w:rPr>
          <w:rFonts w:ascii="Arial" w:hAnsi="Arial" w:cs="Arial"/>
          <w:b/>
        </w:rPr>
      </w:pPr>
    </w:p>
    <w:p w14:paraId="7252EBD4" w14:textId="77777777" w:rsidR="003F74FA" w:rsidRPr="009D779E" w:rsidRDefault="003F74FA" w:rsidP="003F74FA">
      <w:pPr>
        <w:jc w:val="center"/>
        <w:rPr>
          <w:rFonts w:ascii="Arial" w:hAnsi="Arial" w:cs="Arial"/>
          <w:b/>
        </w:rPr>
      </w:pPr>
    </w:p>
    <w:p w14:paraId="722E1215" w14:textId="77777777" w:rsidR="003F74FA" w:rsidRPr="009D779E" w:rsidRDefault="003F74FA" w:rsidP="003F74FA">
      <w:pPr>
        <w:jc w:val="center"/>
        <w:rPr>
          <w:rFonts w:ascii="Arial" w:hAnsi="Arial" w:cs="Arial"/>
          <w:b/>
        </w:rPr>
      </w:pPr>
    </w:p>
    <w:p w14:paraId="6C78A963" w14:textId="17C18D91" w:rsidR="003F74FA" w:rsidRDefault="003F74FA" w:rsidP="003F74FA">
      <w:pPr>
        <w:jc w:val="center"/>
        <w:rPr>
          <w:rFonts w:ascii="Arial" w:hAnsi="Arial" w:cs="Arial"/>
          <w:b/>
        </w:rPr>
      </w:pPr>
    </w:p>
    <w:p w14:paraId="7760A31A" w14:textId="77777777" w:rsidR="00CE56B1" w:rsidRPr="009D779E" w:rsidRDefault="00CE56B1" w:rsidP="003F74FA">
      <w:pPr>
        <w:jc w:val="center"/>
        <w:rPr>
          <w:rFonts w:ascii="Arial" w:hAnsi="Arial" w:cs="Arial"/>
          <w:b/>
        </w:rPr>
      </w:pPr>
    </w:p>
    <w:p w14:paraId="3562C80D" w14:textId="29A16FD8" w:rsidR="009D779E" w:rsidRPr="009D779E" w:rsidRDefault="009D779E" w:rsidP="003F74FA">
      <w:pPr>
        <w:jc w:val="center"/>
        <w:rPr>
          <w:rFonts w:ascii="Arial" w:hAnsi="Arial" w:cs="Arial"/>
          <w:b/>
        </w:rPr>
      </w:pPr>
    </w:p>
    <w:p w14:paraId="7D460156" w14:textId="77777777" w:rsidR="00A768F5" w:rsidRPr="00DC46FB" w:rsidRDefault="00A768F5" w:rsidP="00A768F5">
      <w:pPr>
        <w:jc w:val="center"/>
        <w:rPr>
          <w:rFonts w:ascii="Arial" w:eastAsia="Arial" w:hAnsi="Arial" w:cs="Arial"/>
          <w:b/>
        </w:rPr>
      </w:pPr>
    </w:p>
    <w:p w14:paraId="01AE36EF" w14:textId="77777777" w:rsidR="00A768F5" w:rsidRPr="00DC46FB" w:rsidRDefault="00A768F5" w:rsidP="00A768F5">
      <w:pPr>
        <w:jc w:val="center"/>
        <w:rPr>
          <w:rFonts w:ascii="Arial" w:eastAsia="Arial" w:hAnsi="Arial" w:cs="Arial"/>
          <w:b/>
        </w:rPr>
      </w:pPr>
      <w:r w:rsidRPr="00DC46FB">
        <w:rPr>
          <w:rFonts w:ascii="Arial" w:eastAsia="Arial" w:hAnsi="Arial" w:cs="Arial"/>
          <w:b/>
        </w:rPr>
        <w:t>Grupo de Trabajo de Gestión Documental y Archivo</w:t>
      </w:r>
    </w:p>
    <w:p w14:paraId="242182B0" w14:textId="77777777" w:rsidR="007101A0" w:rsidRDefault="007101A0" w:rsidP="007101A0">
      <w:pPr>
        <w:jc w:val="center"/>
        <w:rPr>
          <w:rFonts w:ascii="Arial" w:eastAsia="Arial" w:hAnsi="Arial" w:cs="Arial"/>
        </w:rPr>
      </w:pPr>
    </w:p>
    <w:p w14:paraId="2C69BEA1" w14:textId="3AD68E61" w:rsidR="00A25CFE" w:rsidRDefault="00A25CFE" w:rsidP="003F74FA">
      <w:pPr>
        <w:jc w:val="center"/>
        <w:rPr>
          <w:rFonts w:ascii="Arial" w:hAnsi="Arial" w:cs="Arial"/>
        </w:rPr>
      </w:pPr>
    </w:p>
    <w:p w14:paraId="5420EDB0" w14:textId="77777777" w:rsidR="00ED79E7" w:rsidRDefault="00ED79E7" w:rsidP="003F74FA">
      <w:pPr>
        <w:jc w:val="center"/>
        <w:rPr>
          <w:rFonts w:ascii="Arial" w:hAnsi="Arial" w:cs="Arial"/>
        </w:rPr>
      </w:pPr>
    </w:p>
    <w:p w14:paraId="1725D55F" w14:textId="77777777" w:rsidR="00933C13" w:rsidRPr="009D779E" w:rsidRDefault="00933C13" w:rsidP="003F74FA">
      <w:pPr>
        <w:jc w:val="center"/>
        <w:rPr>
          <w:rFonts w:ascii="Arial" w:hAnsi="Arial" w:cs="Arial"/>
        </w:rPr>
      </w:pPr>
    </w:p>
    <w:p w14:paraId="7595E90A" w14:textId="131A1B66" w:rsidR="009D779E" w:rsidRPr="009D779E" w:rsidRDefault="009D779E" w:rsidP="003F74FA">
      <w:pPr>
        <w:jc w:val="center"/>
        <w:rPr>
          <w:rFonts w:ascii="Arial" w:hAnsi="Arial" w:cs="Arial"/>
        </w:rPr>
      </w:pPr>
    </w:p>
    <w:p w14:paraId="6B99C7C8" w14:textId="0592388C" w:rsidR="009D779E" w:rsidRPr="009D779E" w:rsidRDefault="009D779E" w:rsidP="003F74FA">
      <w:pPr>
        <w:jc w:val="center"/>
        <w:rPr>
          <w:rFonts w:ascii="Arial" w:hAnsi="Arial" w:cs="Arial"/>
        </w:rPr>
      </w:pPr>
    </w:p>
    <w:p w14:paraId="5590141F" w14:textId="1360CB1F" w:rsidR="009D779E" w:rsidRPr="009D779E" w:rsidRDefault="009D779E" w:rsidP="003F74FA">
      <w:pPr>
        <w:jc w:val="center"/>
        <w:rPr>
          <w:rFonts w:ascii="Arial" w:hAnsi="Arial" w:cs="Arial"/>
        </w:rPr>
      </w:pPr>
    </w:p>
    <w:p w14:paraId="035D2049" w14:textId="26AC3097" w:rsidR="009D779E" w:rsidRPr="009D779E" w:rsidRDefault="009D779E" w:rsidP="003F74FA">
      <w:pPr>
        <w:jc w:val="center"/>
        <w:rPr>
          <w:rFonts w:ascii="Arial" w:hAnsi="Arial" w:cs="Arial"/>
        </w:rPr>
      </w:pPr>
    </w:p>
    <w:p w14:paraId="63A27B4F" w14:textId="15AA0DBB" w:rsidR="009D779E" w:rsidRDefault="009D779E" w:rsidP="003F74FA">
      <w:pPr>
        <w:jc w:val="center"/>
        <w:rPr>
          <w:rFonts w:ascii="Arial" w:hAnsi="Arial" w:cs="Arial"/>
        </w:rPr>
      </w:pPr>
      <w:r w:rsidRPr="009D779E">
        <w:rPr>
          <w:rFonts w:ascii="Arial" w:hAnsi="Arial" w:cs="Arial"/>
        </w:rPr>
        <w:t xml:space="preserve">Bogotá, </w:t>
      </w:r>
      <w:r w:rsidR="003C5D93">
        <w:rPr>
          <w:rFonts w:ascii="Arial" w:hAnsi="Arial" w:cs="Arial"/>
        </w:rPr>
        <w:t>septiembre</w:t>
      </w:r>
      <w:r w:rsidRPr="009D779E">
        <w:rPr>
          <w:rFonts w:ascii="Arial" w:hAnsi="Arial" w:cs="Arial"/>
        </w:rPr>
        <w:t xml:space="preserve"> 2021</w:t>
      </w:r>
    </w:p>
    <w:p w14:paraId="37DD77E1" w14:textId="108B3F99" w:rsidR="00881DD6" w:rsidRPr="009D779E" w:rsidRDefault="00881DD6" w:rsidP="003F74FA">
      <w:pPr>
        <w:jc w:val="center"/>
        <w:rPr>
          <w:rFonts w:ascii="Arial" w:hAnsi="Arial" w:cs="Arial"/>
        </w:rPr>
      </w:pPr>
      <w:r>
        <w:rPr>
          <w:rFonts w:ascii="Arial" w:hAnsi="Arial" w:cs="Arial"/>
        </w:rPr>
        <w:t>Versión 1</w:t>
      </w:r>
    </w:p>
    <w:p w14:paraId="45EBB8E1" w14:textId="77777777" w:rsidR="00A25CFE" w:rsidRPr="009D779E" w:rsidRDefault="00A25CFE" w:rsidP="003F74FA">
      <w:pPr>
        <w:jc w:val="center"/>
        <w:rPr>
          <w:rFonts w:ascii="Arial" w:hAnsi="Arial" w:cs="Arial"/>
        </w:rPr>
      </w:pPr>
    </w:p>
    <w:p w14:paraId="187117ED" w14:textId="77777777" w:rsidR="003F74FA" w:rsidRPr="009D779E" w:rsidRDefault="003F74FA" w:rsidP="003F74FA">
      <w:pPr>
        <w:rPr>
          <w:rFonts w:ascii="Arial" w:hAnsi="Arial" w:cs="Arial"/>
        </w:rPr>
      </w:pPr>
    </w:p>
    <w:p w14:paraId="45AF8EC1" w14:textId="77777777" w:rsidR="003F74FA" w:rsidRPr="009D779E" w:rsidRDefault="003F74FA" w:rsidP="003F74FA">
      <w:pPr>
        <w:rPr>
          <w:rFonts w:ascii="Arial" w:hAnsi="Arial" w:cs="Arial"/>
        </w:rPr>
      </w:pPr>
    </w:p>
    <w:p w14:paraId="7B0449AB" w14:textId="10D34DA4" w:rsidR="003F74FA" w:rsidRDefault="003F74FA" w:rsidP="003F74FA">
      <w:pPr>
        <w:rPr>
          <w:rFonts w:ascii="Arial" w:hAnsi="Arial" w:cs="Arial"/>
        </w:rPr>
      </w:pPr>
    </w:p>
    <w:p w14:paraId="1556515D" w14:textId="2B7C2CE3" w:rsidR="003C5D93" w:rsidRDefault="003C5D93" w:rsidP="003F74FA">
      <w:pPr>
        <w:rPr>
          <w:rFonts w:ascii="Arial" w:hAnsi="Arial" w:cs="Arial"/>
        </w:rPr>
      </w:pPr>
    </w:p>
    <w:p w14:paraId="55D2BA9C" w14:textId="104DCAB7" w:rsidR="003C5D93" w:rsidRDefault="003C5D93" w:rsidP="003F74FA">
      <w:pPr>
        <w:rPr>
          <w:rFonts w:ascii="Arial" w:hAnsi="Arial" w:cs="Arial"/>
        </w:rPr>
      </w:pPr>
    </w:p>
    <w:p w14:paraId="1366925E" w14:textId="77777777" w:rsidR="003C5D93" w:rsidRDefault="003C5D93" w:rsidP="003F74FA">
      <w:pPr>
        <w:rPr>
          <w:rFonts w:ascii="Arial" w:hAnsi="Arial" w:cs="Arial"/>
        </w:rPr>
      </w:pPr>
    </w:p>
    <w:p w14:paraId="26E3EBA1" w14:textId="2452DA45" w:rsidR="003C5D93" w:rsidRDefault="003C5D93" w:rsidP="003F74FA">
      <w:pPr>
        <w:rPr>
          <w:rFonts w:ascii="Arial" w:hAnsi="Arial" w:cs="Arial"/>
        </w:rPr>
      </w:pPr>
    </w:p>
    <w:p w14:paraId="198C5D4A" w14:textId="38E399A7" w:rsidR="00292A74" w:rsidRDefault="00292A74" w:rsidP="003F74FA">
      <w:pPr>
        <w:rPr>
          <w:rFonts w:ascii="Arial" w:hAnsi="Arial" w:cs="Arial"/>
        </w:rPr>
      </w:pPr>
    </w:p>
    <w:p w14:paraId="0E8A773C" w14:textId="710CEAEC" w:rsidR="00292A74" w:rsidRDefault="00292A74" w:rsidP="003F74FA">
      <w:pPr>
        <w:rPr>
          <w:rFonts w:ascii="Arial" w:hAnsi="Arial" w:cs="Arial"/>
        </w:rPr>
      </w:pPr>
    </w:p>
    <w:p w14:paraId="179D4D6F" w14:textId="77777777" w:rsidR="00292A74" w:rsidRPr="009D779E" w:rsidRDefault="00292A74" w:rsidP="003F74FA">
      <w:pPr>
        <w:rPr>
          <w:rFonts w:ascii="Arial" w:hAnsi="Arial" w:cs="Arial"/>
        </w:rPr>
      </w:pPr>
    </w:p>
    <w:p w14:paraId="6E8B10DE" w14:textId="77777777" w:rsidR="003F74FA" w:rsidRPr="009D779E" w:rsidRDefault="003F74FA" w:rsidP="003F74FA">
      <w:pPr>
        <w:rPr>
          <w:rFonts w:ascii="Arial" w:hAnsi="Arial" w:cs="Arial"/>
        </w:rPr>
      </w:pPr>
    </w:p>
    <w:p w14:paraId="021A62DE" w14:textId="73BE857E" w:rsidR="003C5D93" w:rsidRDefault="003C5D93" w:rsidP="003C5D93">
      <w:pPr>
        <w:jc w:val="both"/>
        <w:rPr>
          <w:rFonts w:ascii="Arial" w:eastAsia="Arial" w:hAnsi="Arial" w:cs="Arial"/>
          <w:sz w:val="20"/>
          <w:szCs w:val="20"/>
        </w:rPr>
      </w:pPr>
      <w:r>
        <w:rPr>
          <w:rFonts w:ascii="Arial" w:eastAsia="Arial" w:hAnsi="Arial" w:cs="Arial"/>
          <w:sz w:val="20"/>
          <w:szCs w:val="20"/>
        </w:rPr>
        <w:t>Elaboró:    Mauricio Tocasuche – Contratistas Especializado Grupo de Gestión Documental y Archivo</w:t>
      </w:r>
    </w:p>
    <w:p w14:paraId="494F7F51" w14:textId="77777777" w:rsidR="003C5D93" w:rsidRPr="00FF09F1" w:rsidRDefault="003C5D93" w:rsidP="003C5D93">
      <w:pPr>
        <w:jc w:val="both"/>
        <w:rPr>
          <w:rFonts w:ascii="Arial" w:hAnsi="Arial" w:cs="Arial"/>
          <w:sz w:val="20"/>
          <w:szCs w:val="20"/>
        </w:rPr>
      </w:pPr>
      <w:r w:rsidRPr="00FF09F1">
        <w:rPr>
          <w:rFonts w:ascii="Arial" w:hAnsi="Arial" w:cs="Arial"/>
          <w:sz w:val="20"/>
          <w:szCs w:val="20"/>
        </w:rPr>
        <w:t>Revisó:</w:t>
      </w:r>
      <w:r>
        <w:rPr>
          <w:rFonts w:ascii="Arial" w:hAnsi="Arial" w:cs="Arial"/>
          <w:sz w:val="20"/>
          <w:szCs w:val="20"/>
        </w:rPr>
        <w:t xml:space="preserve">    </w:t>
      </w:r>
      <w:r w:rsidRPr="00FF09F1">
        <w:rPr>
          <w:rFonts w:ascii="Arial" w:hAnsi="Arial" w:cs="Arial"/>
          <w:sz w:val="20"/>
          <w:szCs w:val="20"/>
        </w:rPr>
        <w:t xml:space="preserve"> Viviana Andrea Rodriguez Flórez – Coordinadora GTGDA</w:t>
      </w:r>
    </w:p>
    <w:p w14:paraId="09D427C3" w14:textId="77777777" w:rsidR="003C5D93" w:rsidRPr="009D779E" w:rsidRDefault="003C5D93" w:rsidP="003C5D93">
      <w:pPr>
        <w:jc w:val="both"/>
        <w:rPr>
          <w:rFonts w:ascii="Arial" w:hAnsi="Arial" w:cs="Arial"/>
        </w:rPr>
      </w:pPr>
      <w:r w:rsidRPr="00FF09F1">
        <w:rPr>
          <w:rFonts w:ascii="Arial" w:hAnsi="Arial" w:cs="Arial"/>
          <w:sz w:val="20"/>
          <w:szCs w:val="20"/>
        </w:rPr>
        <w:t>Aprobó:</w:t>
      </w:r>
      <w:r>
        <w:rPr>
          <w:rFonts w:ascii="Arial" w:hAnsi="Arial" w:cs="Arial"/>
          <w:sz w:val="20"/>
          <w:szCs w:val="20"/>
        </w:rPr>
        <w:t xml:space="preserve">   </w:t>
      </w:r>
      <w:r w:rsidRPr="00FF09F1">
        <w:rPr>
          <w:rFonts w:ascii="Arial" w:hAnsi="Arial" w:cs="Arial"/>
          <w:sz w:val="20"/>
          <w:szCs w:val="20"/>
        </w:rPr>
        <w:t xml:space="preserve"> </w:t>
      </w:r>
      <w:r>
        <w:rPr>
          <w:rFonts w:ascii="Arial" w:hAnsi="Arial" w:cs="Arial"/>
          <w:sz w:val="20"/>
          <w:szCs w:val="20"/>
        </w:rPr>
        <w:t xml:space="preserve"> </w:t>
      </w:r>
      <w:r w:rsidRPr="00FF09F1">
        <w:rPr>
          <w:rFonts w:ascii="Arial" w:hAnsi="Arial" w:cs="Arial"/>
          <w:sz w:val="20"/>
          <w:szCs w:val="20"/>
        </w:rPr>
        <w:t xml:space="preserve">Viviana Andrea Rodriguez Flórez – Coordinadora GTGDA </w:t>
      </w:r>
    </w:p>
    <w:p w14:paraId="6812F647" w14:textId="77777777" w:rsidR="003F74FA" w:rsidRPr="009D779E" w:rsidRDefault="003F74FA" w:rsidP="003F74FA">
      <w:pPr>
        <w:rPr>
          <w:rFonts w:ascii="Arial" w:hAnsi="Arial" w:cs="Arial"/>
        </w:rPr>
      </w:pPr>
    </w:p>
    <w:p w14:paraId="3A7EF5B5" w14:textId="77777777" w:rsidR="003F74FA" w:rsidRPr="009D779E" w:rsidRDefault="003F74FA" w:rsidP="003F74FA">
      <w:pPr>
        <w:rPr>
          <w:rFonts w:ascii="Arial" w:hAnsi="Arial" w:cs="Arial"/>
        </w:rPr>
      </w:pPr>
    </w:p>
    <w:p w14:paraId="2CC1F7F8" w14:textId="77777777" w:rsidR="003F74FA" w:rsidRPr="009D779E" w:rsidRDefault="003F74FA" w:rsidP="009D779E">
      <w:pPr>
        <w:jc w:val="center"/>
        <w:rPr>
          <w:rFonts w:ascii="Arial" w:hAnsi="Arial" w:cs="Arial"/>
          <w:b/>
        </w:rPr>
      </w:pPr>
      <w:r w:rsidRPr="009D779E">
        <w:rPr>
          <w:rFonts w:ascii="Arial" w:hAnsi="Arial" w:cs="Arial"/>
          <w:b/>
        </w:rPr>
        <w:t>TABLA DE CONTENIDO</w:t>
      </w:r>
    </w:p>
    <w:p w14:paraId="2852AD8D" w14:textId="77777777" w:rsidR="003F74FA" w:rsidRPr="004F604B" w:rsidRDefault="003F74FA" w:rsidP="003F74FA">
      <w:pPr>
        <w:jc w:val="center"/>
        <w:rPr>
          <w:rFonts w:ascii="Arial" w:hAnsi="Arial" w:cs="Arial"/>
          <w:b/>
        </w:rPr>
      </w:pPr>
    </w:p>
    <w:sdt>
      <w:sdtPr>
        <w:rPr>
          <w:rFonts w:ascii="Arial" w:eastAsiaTheme="minorEastAsia" w:hAnsi="Arial" w:cs="Arial"/>
          <w:color w:val="auto"/>
          <w:sz w:val="24"/>
          <w:szCs w:val="24"/>
          <w:lang w:val="es-ES" w:eastAsia="es-ES"/>
        </w:rPr>
        <w:id w:val="-1145808350"/>
        <w:docPartObj>
          <w:docPartGallery w:val="Table of Contents"/>
          <w:docPartUnique/>
        </w:docPartObj>
      </w:sdtPr>
      <w:sdtEndPr>
        <w:rPr>
          <w:b/>
          <w:bCs/>
        </w:rPr>
      </w:sdtEndPr>
      <w:sdtContent>
        <w:p w14:paraId="2F2820CF" w14:textId="09261698" w:rsidR="00BF3757" w:rsidRPr="004F604B" w:rsidRDefault="00BF3757">
          <w:pPr>
            <w:pStyle w:val="TtuloTDC"/>
            <w:rPr>
              <w:rFonts w:ascii="Arial" w:hAnsi="Arial" w:cs="Arial"/>
              <w:sz w:val="24"/>
              <w:szCs w:val="24"/>
            </w:rPr>
          </w:pPr>
        </w:p>
        <w:p w14:paraId="42711A99" w14:textId="63623934" w:rsidR="00120F79" w:rsidRPr="00120F79" w:rsidRDefault="00BF3757">
          <w:pPr>
            <w:pStyle w:val="TDC1"/>
            <w:tabs>
              <w:tab w:val="left" w:pos="440"/>
              <w:tab w:val="right" w:leader="dot" w:pos="8828"/>
            </w:tabs>
            <w:rPr>
              <w:rFonts w:ascii="Arial" w:hAnsi="Arial" w:cs="Arial"/>
              <w:noProof/>
              <w:sz w:val="22"/>
              <w:szCs w:val="22"/>
              <w:lang w:val="es-CO" w:eastAsia="es-CO"/>
            </w:rPr>
          </w:pPr>
          <w:r w:rsidRPr="004F604B">
            <w:rPr>
              <w:rFonts w:ascii="Arial" w:hAnsi="Arial" w:cs="Arial"/>
            </w:rPr>
            <w:fldChar w:fldCharType="begin"/>
          </w:r>
          <w:r w:rsidRPr="004F604B">
            <w:rPr>
              <w:rFonts w:ascii="Arial" w:hAnsi="Arial" w:cs="Arial"/>
            </w:rPr>
            <w:instrText xml:space="preserve"> TOC \o "1-3" \h \z \u </w:instrText>
          </w:r>
          <w:r w:rsidRPr="004F604B">
            <w:rPr>
              <w:rFonts w:ascii="Arial" w:hAnsi="Arial" w:cs="Arial"/>
            </w:rPr>
            <w:fldChar w:fldCharType="separate"/>
          </w:r>
          <w:hyperlink w:anchor="_Toc80094494" w:history="1">
            <w:r w:rsidR="00120F79" w:rsidRPr="00120F79">
              <w:rPr>
                <w:rStyle w:val="Hipervnculo"/>
                <w:rFonts w:ascii="Arial" w:hAnsi="Arial" w:cs="Arial"/>
                <w:noProof/>
                <w:w w:val="99"/>
              </w:rPr>
              <w:t>1.</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OBJETIVO GENERAL</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_Toc80094494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6</w:t>
            </w:r>
            <w:r w:rsidR="00120F79" w:rsidRPr="00120F79">
              <w:rPr>
                <w:rFonts w:ascii="Arial" w:hAnsi="Arial" w:cs="Arial"/>
                <w:noProof/>
                <w:webHidden/>
              </w:rPr>
              <w:fldChar w:fldCharType="end"/>
            </w:r>
          </w:hyperlink>
        </w:p>
        <w:p w14:paraId="081628F1" w14:textId="1D156A6D"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495" w:history="1">
            <w:r w:rsidR="00120F79" w:rsidRPr="00120F79">
              <w:rPr>
                <w:rStyle w:val="Hipervnculo"/>
                <w:rFonts w:ascii="Arial" w:hAnsi="Arial" w:cs="Arial"/>
                <w:noProof/>
                <w:w w:val="99"/>
              </w:rPr>
              <w:t>2.</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OBJETIVOS ESPECIFICOS</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_Toc80094495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6</w:t>
            </w:r>
            <w:r w:rsidR="00120F79" w:rsidRPr="00120F79">
              <w:rPr>
                <w:rFonts w:ascii="Arial" w:hAnsi="Arial" w:cs="Arial"/>
                <w:noProof/>
                <w:webHidden/>
              </w:rPr>
              <w:fldChar w:fldCharType="end"/>
            </w:r>
          </w:hyperlink>
        </w:p>
        <w:p w14:paraId="552D525B" w14:textId="5990A658"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496" w:history="1">
            <w:r w:rsidR="00120F79" w:rsidRPr="00120F79">
              <w:rPr>
                <w:rStyle w:val="Hipervnculo"/>
                <w:rFonts w:ascii="Arial" w:hAnsi="Arial" w:cs="Arial"/>
                <w:noProof/>
                <w:w w:val="99"/>
              </w:rPr>
              <w:t>3.</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RESPONSABLES</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_Toc80094496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6</w:t>
            </w:r>
            <w:r w:rsidR="00120F79" w:rsidRPr="00120F79">
              <w:rPr>
                <w:rFonts w:ascii="Arial" w:hAnsi="Arial" w:cs="Arial"/>
                <w:noProof/>
                <w:webHidden/>
              </w:rPr>
              <w:fldChar w:fldCharType="end"/>
            </w:r>
          </w:hyperlink>
        </w:p>
        <w:p w14:paraId="46BD5EBA" w14:textId="6252B641"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497" w:history="1">
            <w:r w:rsidR="00120F79" w:rsidRPr="00120F79">
              <w:rPr>
                <w:rStyle w:val="Hipervnculo"/>
                <w:rFonts w:ascii="Arial" w:hAnsi="Arial" w:cs="Arial"/>
                <w:noProof/>
                <w:w w:val="99"/>
              </w:rPr>
              <w:t>4.</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ALCANCE</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_Toc80094497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6</w:t>
            </w:r>
            <w:r w:rsidR="00120F79" w:rsidRPr="00120F79">
              <w:rPr>
                <w:rFonts w:ascii="Arial" w:hAnsi="Arial" w:cs="Arial"/>
                <w:noProof/>
                <w:webHidden/>
              </w:rPr>
              <w:fldChar w:fldCharType="end"/>
            </w:r>
          </w:hyperlink>
        </w:p>
        <w:p w14:paraId="69E7CE19" w14:textId="1539335B"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498" w:history="1">
            <w:r w:rsidR="00120F79" w:rsidRPr="00120F79">
              <w:rPr>
                <w:rStyle w:val="Hipervnculo"/>
                <w:rFonts w:ascii="Arial" w:hAnsi="Arial" w:cs="Arial"/>
                <w:noProof/>
                <w:w w:val="99"/>
              </w:rPr>
              <w:t>5.</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MARCO NORMATIVO</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_Toc80094498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6</w:t>
            </w:r>
            <w:r w:rsidR="00120F79" w:rsidRPr="00120F79">
              <w:rPr>
                <w:rFonts w:ascii="Arial" w:hAnsi="Arial" w:cs="Arial"/>
                <w:noProof/>
                <w:webHidden/>
              </w:rPr>
              <w:fldChar w:fldCharType="end"/>
            </w:r>
          </w:hyperlink>
        </w:p>
        <w:p w14:paraId="7CDA8EB0" w14:textId="04BCA95C"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499" w:history="1">
            <w:r w:rsidR="00120F79" w:rsidRPr="00120F79">
              <w:rPr>
                <w:rStyle w:val="Hipervnculo"/>
                <w:rFonts w:ascii="Arial" w:hAnsi="Arial" w:cs="Arial"/>
                <w:noProof/>
                <w:w w:val="99"/>
              </w:rPr>
              <w:t>6.</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LINEAMIENTOS</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_Toc80094499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19</w:t>
            </w:r>
            <w:r w:rsidR="00120F79" w:rsidRPr="00120F79">
              <w:rPr>
                <w:rFonts w:ascii="Arial" w:hAnsi="Arial" w:cs="Arial"/>
                <w:noProof/>
                <w:webHidden/>
              </w:rPr>
              <w:fldChar w:fldCharType="end"/>
            </w:r>
          </w:hyperlink>
        </w:p>
        <w:p w14:paraId="67A0EE92" w14:textId="2BB02DF4" w:rsidR="00120F79" w:rsidRPr="00120F79" w:rsidRDefault="00397531">
          <w:pPr>
            <w:pStyle w:val="TDC1"/>
            <w:tabs>
              <w:tab w:val="left" w:pos="440"/>
              <w:tab w:val="right" w:leader="dot" w:pos="8828"/>
            </w:tabs>
            <w:rPr>
              <w:rFonts w:ascii="Arial" w:hAnsi="Arial" w:cs="Arial"/>
              <w:noProof/>
              <w:sz w:val="22"/>
              <w:szCs w:val="22"/>
              <w:lang w:val="es-CO" w:eastAsia="es-CO"/>
            </w:rPr>
          </w:pPr>
          <w:hyperlink w:anchor="_Toc80094500" w:history="1">
            <w:r w:rsidR="00120F79" w:rsidRPr="00120F79">
              <w:rPr>
                <w:rStyle w:val="Hipervnculo"/>
                <w:rFonts w:ascii="Arial" w:hAnsi="Arial" w:cs="Arial"/>
                <w:noProof/>
                <w:w w:val="99"/>
              </w:rPr>
              <w:t>7.</w:t>
            </w:r>
            <w:r w:rsidR="00120F79" w:rsidRPr="00120F79">
              <w:rPr>
                <w:rFonts w:ascii="Arial" w:hAnsi="Arial" w:cs="Arial"/>
                <w:noProof/>
                <w:sz w:val="22"/>
                <w:szCs w:val="22"/>
                <w:lang w:val="es-CO" w:eastAsia="es-CO"/>
              </w:rPr>
              <w:tab/>
            </w:r>
            <w:r w:rsidR="00120F79" w:rsidRPr="00120F79">
              <w:rPr>
                <w:rStyle w:val="Hipervnculo"/>
                <w:rFonts w:ascii="Arial" w:hAnsi="Arial" w:cs="Arial"/>
                <w:noProof/>
              </w:rPr>
              <w:t>PRODUCCIÓN</w:t>
            </w:r>
            <w:r w:rsidR="00120F79" w:rsidRPr="00120F79">
              <w:rPr>
                <w:rFonts w:ascii="Arial" w:hAnsi="Arial" w:cs="Arial"/>
                <w:noProof/>
                <w:webHidden/>
              </w:rPr>
              <w:tab/>
            </w:r>
            <w:r w:rsidR="00120F79" w:rsidRPr="00120F79">
              <w:rPr>
                <w:rFonts w:ascii="Arial" w:hAnsi="Arial" w:cs="Arial"/>
                <w:noProof/>
                <w:webHidden/>
              </w:rPr>
              <w:fldChar w:fldCharType="begin"/>
            </w:r>
            <w:r w:rsidR="00120F79" w:rsidRPr="00120F79">
              <w:rPr>
                <w:rFonts w:ascii="Arial" w:hAnsi="Arial" w:cs="Arial"/>
                <w:noProof/>
                <w:webHidden/>
              </w:rPr>
              <w:instrText xml:space="preserve"> PAGEREF _Toc80094500 \h </w:instrText>
            </w:r>
            <w:r w:rsidR="00120F79" w:rsidRPr="00120F79">
              <w:rPr>
                <w:rFonts w:ascii="Arial" w:hAnsi="Arial" w:cs="Arial"/>
                <w:noProof/>
                <w:webHidden/>
              </w:rPr>
            </w:r>
            <w:r w:rsidR="00120F79" w:rsidRPr="00120F79">
              <w:rPr>
                <w:rFonts w:ascii="Arial" w:hAnsi="Arial" w:cs="Arial"/>
                <w:noProof/>
                <w:webHidden/>
              </w:rPr>
              <w:fldChar w:fldCharType="separate"/>
            </w:r>
            <w:r w:rsidR="00292A74">
              <w:rPr>
                <w:rFonts w:ascii="Arial" w:hAnsi="Arial" w:cs="Arial"/>
                <w:noProof/>
                <w:webHidden/>
              </w:rPr>
              <w:t>19</w:t>
            </w:r>
            <w:r w:rsidR="00120F79" w:rsidRPr="00120F79">
              <w:rPr>
                <w:rFonts w:ascii="Arial" w:hAnsi="Arial" w:cs="Arial"/>
                <w:noProof/>
                <w:webHidden/>
              </w:rPr>
              <w:fldChar w:fldCharType="end"/>
            </w:r>
          </w:hyperlink>
        </w:p>
        <w:p w14:paraId="317F6E68" w14:textId="23ED41F7" w:rsidR="00BF3757" w:rsidRPr="009D779E" w:rsidRDefault="00BF3757">
          <w:pPr>
            <w:rPr>
              <w:rFonts w:ascii="Arial" w:hAnsi="Arial" w:cs="Arial"/>
            </w:rPr>
          </w:pPr>
          <w:r w:rsidRPr="004F604B">
            <w:rPr>
              <w:rFonts w:ascii="Arial" w:hAnsi="Arial" w:cs="Arial"/>
              <w:b/>
              <w:bCs/>
              <w:lang w:val="es-ES"/>
            </w:rPr>
            <w:fldChar w:fldCharType="end"/>
          </w:r>
        </w:p>
      </w:sdtContent>
    </w:sdt>
    <w:p w14:paraId="03899A79" w14:textId="77777777" w:rsidR="003F74FA" w:rsidRPr="009D779E" w:rsidRDefault="003F74FA" w:rsidP="003F74FA">
      <w:pPr>
        <w:rPr>
          <w:rFonts w:ascii="Arial" w:hAnsi="Arial" w:cs="Arial"/>
        </w:rPr>
      </w:pPr>
    </w:p>
    <w:p w14:paraId="50F7CCD4" w14:textId="77777777" w:rsidR="003F74FA" w:rsidRPr="009D779E" w:rsidRDefault="003F74FA" w:rsidP="003F74FA">
      <w:pPr>
        <w:rPr>
          <w:rFonts w:ascii="Arial" w:hAnsi="Arial" w:cs="Arial"/>
        </w:rPr>
      </w:pPr>
    </w:p>
    <w:p w14:paraId="4D79B5AF" w14:textId="77777777" w:rsidR="003F74FA" w:rsidRPr="009D779E" w:rsidRDefault="003F74FA" w:rsidP="003F74FA">
      <w:pPr>
        <w:rPr>
          <w:rFonts w:ascii="Arial" w:hAnsi="Arial" w:cs="Arial"/>
        </w:rPr>
      </w:pPr>
    </w:p>
    <w:p w14:paraId="513BDE27" w14:textId="77777777" w:rsidR="003F74FA" w:rsidRPr="009D779E" w:rsidRDefault="003F74FA" w:rsidP="003F74FA">
      <w:pPr>
        <w:rPr>
          <w:rFonts w:ascii="Arial" w:hAnsi="Arial" w:cs="Arial"/>
        </w:rPr>
      </w:pPr>
    </w:p>
    <w:p w14:paraId="00C6675F" w14:textId="77777777" w:rsidR="003F74FA" w:rsidRPr="009D779E" w:rsidRDefault="003F74FA" w:rsidP="003F74FA">
      <w:pPr>
        <w:rPr>
          <w:rFonts w:ascii="Arial" w:hAnsi="Arial" w:cs="Arial"/>
        </w:rPr>
      </w:pPr>
    </w:p>
    <w:p w14:paraId="56785BE3" w14:textId="77777777" w:rsidR="003F74FA" w:rsidRPr="009D779E" w:rsidRDefault="003F74FA" w:rsidP="003F74FA">
      <w:pPr>
        <w:rPr>
          <w:rFonts w:ascii="Arial" w:hAnsi="Arial" w:cs="Arial"/>
        </w:rPr>
      </w:pPr>
    </w:p>
    <w:p w14:paraId="6269EC08" w14:textId="77777777" w:rsidR="003F74FA" w:rsidRPr="009D779E" w:rsidRDefault="003F74FA" w:rsidP="003F74FA">
      <w:pPr>
        <w:rPr>
          <w:rFonts w:ascii="Arial" w:hAnsi="Arial" w:cs="Arial"/>
        </w:rPr>
      </w:pPr>
    </w:p>
    <w:p w14:paraId="1490C8AC" w14:textId="77777777" w:rsidR="003F74FA" w:rsidRPr="009D779E" w:rsidRDefault="003F74FA" w:rsidP="003F74FA">
      <w:pPr>
        <w:rPr>
          <w:rFonts w:ascii="Arial" w:hAnsi="Arial" w:cs="Arial"/>
        </w:rPr>
      </w:pPr>
    </w:p>
    <w:p w14:paraId="116F3931" w14:textId="77777777" w:rsidR="003F74FA" w:rsidRPr="009D779E" w:rsidRDefault="003F74FA" w:rsidP="003F74FA">
      <w:pPr>
        <w:rPr>
          <w:rFonts w:ascii="Arial" w:hAnsi="Arial" w:cs="Arial"/>
        </w:rPr>
      </w:pPr>
    </w:p>
    <w:p w14:paraId="72F1C3F2" w14:textId="77777777" w:rsidR="003F74FA" w:rsidRPr="009D779E" w:rsidRDefault="003F74FA" w:rsidP="003F74FA">
      <w:pPr>
        <w:rPr>
          <w:rFonts w:ascii="Arial" w:hAnsi="Arial" w:cs="Arial"/>
        </w:rPr>
      </w:pPr>
    </w:p>
    <w:p w14:paraId="3FF70F21" w14:textId="77777777" w:rsidR="003F74FA" w:rsidRPr="009D779E" w:rsidRDefault="003F74FA" w:rsidP="003F74FA">
      <w:pPr>
        <w:rPr>
          <w:rFonts w:ascii="Arial" w:hAnsi="Arial" w:cs="Arial"/>
        </w:rPr>
      </w:pPr>
    </w:p>
    <w:p w14:paraId="040C3457" w14:textId="77777777" w:rsidR="003F74FA" w:rsidRPr="009D779E" w:rsidRDefault="003F74FA" w:rsidP="003F74FA">
      <w:pPr>
        <w:rPr>
          <w:rFonts w:ascii="Arial" w:hAnsi="Arial" w:cs="Arial"/>
        </w:rPr>
      </w:pPr>
    </w:p>
    <w:p w14:paraId="6340AECB" w14:textId="7423059D" w:rsidR="003F74FA" w:rsidRPr="009D779E" w:rsidRDefault="003F74FA" w:rsidP="003F74FA">
      <w:pPr>
        <w:rPr>
          <w:rFonts w:ascii="Arial" w:hAnsi="Arial" w:cs="Arial"/>
        </w:rPr>
      </w:pPr>
    </w:p>
    <w:p w14:paraId="7E9B4F64" w14:textId="2B88EEA1" w:rsidR="00BF3757" w:rsidRPr="009D779E" w:rsidRDefault="00BF3757" w:rsidP="003F74FA">
      <w:pPr>
        <w:rPr>
          <w:rFonts w:ascii="Arial" w:hAnsi="Arial" w:cs="Arial"/>
        </w:rPr>
      </w:pPr>
    </w:p>
    <w:p w14:paraId="3F37580D" w14:textId="4939C217" w:rsidR="00BF3757" w:rsidRPr="009D779E" w:rsidRDefault="00BF3757" w:rsidP="003F74FA">
      <w:pPr>
        <w:rPr>
          <w:rFonts w:ascii="Arial" w:hAnsi="Arial" w:cs="Arial"/>
        </w:rPr>
      </w:pPr>
    </w:p>
    <w:p w14:paraId="47D7BE40" w14:textId="3AAA8B8C" w:rsidR="00BF3757" w:rsidRPr="009D779E" w:rsidRDefault="00BF3757" w:rsidP="003F74FA">
      <w:pPr>
        <w:rPr>
          <w:rFonts w:ascii="Arial" w:hAnsi="Arial" w:cs="Arial"/>
        </w:rPr>
      </w:pPr>
    </w:p>
    <w:p w14:paraId="3BB83BB9" w14:textId="25D7F516" w:rsidR="00BF3757" w:rsidRPr="009D779E" w:rsidRDefault="00BF3757" w:rsidP="003F74FA">
      <w:pPr>
        <w:rPr>
          <w:rFonts w:ascii="Arial" w:hAnsi="Arial" w:cs="Arial"/>
        </w:rPr>
      </w:pPr>
    </w:p>
    <w:p w14:paraId="68E20E67" w14:textId="434F7536" w:rsidR="00BF3757" w:rsidRPr="009D779E" w:rsidRDefault="00BF3757" w:rsidP="003F74FA">
      <w:pPr>
        <w:rPr>
          <w:rFonts w:ascii="Arial" w:hAnsi="Arial" w:cs="Arial"/>
        </w:rPr>
      </w:pPr>
    </w:p>
    <w:p w14:paraId="5A5072C1" w14:textId="5B4F43A8" w:rsidR="00BF3757" w:rsidRPr="009D779E" w:rsidRDefault="00BF3757" w:rsidP="003F74FA">
      <w:pPr>
        <w:rPr>
          <w:rFonts w:ascii="Arial" w:hAnsi="Arial" w:cs="Arial"/>
        </w:rPr>
      </w:pPr>
    </w:p>
    <w:p w14:paraId="0AE3734E" w14:textId="52CB20B2" w:rsidR="00BF3757" w:rsidRPr="009D779E" w:rsidRDefault="00BF3757" w:rsidP="003F74FA">
      <w:pPr>
        <w:rPr>
          <w:rFonts w:ascii="Arial" w:hAnsi="Arial" w:cs="Arial"/>
        </w:rPr>
      </w:pPr>
    </w:p>
    <w:p w14:paraId="55B230B1" w14:textId="3002E2F3" w:rsidR="00BF3757" w:rsidRPr="009D779E" w:rsidRDefault="00BF3757" w:rsidP="003F74FA">
      <w:pPr>
        <w:rPr>
          <w:rFonts w:ascii="Arial" w:hAnsi="Arial" w:cs="Arial"/>
        </w:rPr>
      </w:pPr>
    </w:p>
    <w:p w14:paraId="79C94649" w14:textId="0A2CED82" w:rsidR="00BF3757" w:rsidRPr="009D779E" w:rsidRDefault="00BF3757" w:rsidP="003F74FA">
      <w:pPr>
        <w:rPr>
          <w:rFonts w:ascii="Arial" w:hAnsi="Arial" w:cs="Arial"/>
        </w:rPr>
      </w:pPr>
    </w:p>
    <w:p w14:paraId="78A04766" w14:textId="06197B49" w:rsidR="002D4B79" w:rsidRDefault="002D4B79" w:rsidP="003F74FA">
      <w:pPr>
        <w:rPr>
          <w:rFonts w:ascii="Arial" w:hAnsi="Arial" w:cs="Arial"/>
        </w:rPr>
      </w:pPr>
    </w:p>
    <w:p w14:paraId="1A9B62A8" w14:textId="56249747" w:rsidR="00120F79" w:rsidRDefault="00120F79" w:rsidP="003F74FA">
      <w:pPr>
        <w:rPr>
          <w:rFonts w:ascii="Arial" w:hAnsi="Arial" w:cs="Arial"/>
        </w:rPr>
      </w:pPr>
    </w:p>
    <w:p w14:paraId="54CC6D3C" w14:textId="77777777" w:rsidR="00120F79" w:rsidRPr="009D779E" w:rsidRDefault="00120F79" w:rsidP="003F74FA">
      <w:pPr>
        <w:rPr>
          <w:rFonts w:ascii="Arial" w:hAnsi="Arial" w:cs="Arial"/>
        </w:rPr>
      </w:pPr>
    </w:p>
    <w:p w14:paraId="2ACF15CA" w14:textId="515E1BD3" w:rsidR="002D4B79" w:rsidRDefault="002D4B79" w:rsidP="003F74FA">
      <w:pPr>
        <w:rPr>
          <w:rFonts w:ascii="Arial" w:hAnsi="Arial" w:cs="Arial"/>
        </w:rPr>
      </w:pPr>
    </w:p>
    <w:p w14:paraId="225E3F67" w14:textId="77777777" w:rsidR="00CE56B1" w:rsidRPr="009D779E" w:rsidRDefault="00CE56B1" w:rsidP="003F74FA">
      <w:pPr>
        <w:rPr>
          <w:rFonts w:ascii="Arial" w:hAnsi="Arial" w:cs="Arial"/>
        </w:rPr>
      </w:pPr>
    </w:p>
    <w:p w14:paraId="0A91BAF6" w14:textId="77777777" w:rsidR="002D4B79" w:rsidRPr="009D779E" w:rsidRDefault="002D4B79" w:rsidP="003F74FA">
      <w:pPr>
        <w:rPr>
          <w:rFonts w:ascii="Arial" w:hAnsi="Arial" w:cs="Arial"/>
        </w:rPr>
      </w:pPr>
    </w:p>
    <w:p w14:paraId="72560F32" w14:textId="77777777" w:rsidR="00BF3757" w:rsidRPr="009D779E" w:rsidRDefault="00BF3757" w:rsidP="003F74FA">
      <w:pPr>
        <w:rPr>
          <w:rFonts w:ascii="Arial" w:hAnsi="Arial" w:cs="Arial"/>
        </w:rPr>
      </w:pPr>
    </w:p>
    <w:p w14:paraId="654FE398" w14:textId="77777777" w:rsidR="003F74FA" w:rsidRPr="009D779E" w:rsidRDefault="003F74FA" w:rsidP="003F74FA">
      <w:pPr>
        <w:jc w:val="center"/>
        <w:rPr>
          <w:rFonts w:ascii="Arial" w:hAnsi="Arial" w:cs="Arial"/>
          <w:b/>
        </w:rPr>
      </w:pPr>
      <w:r w:rsidRPr="009D779E">
        <w:rPr>
          <w:rFonts w:ascii="Arial" w:hAnsi="Arial" w:cs="Arial"/>
          <w:b/>
        </w:rPr>
        <w:t>INTRODUCCIÓN</w:t>
      </w:r>
    </w:p>
    <w:p w14:paraId="44DB2E3D" w14:textId="77777777" w:rsidR="003F74FA" w:rsidRPr="009D779E" w:rsidRDefault="003F74FA" w:rsidP="003F74FA">
      <w:pPr>
        <w:jc w:val="center"/>
        <w:rPr>
          <w:rFonts w:ascii="Arial" w:hAnsi="Arial" w:cs="Arial"/>
          <w:b/>
        </w:rPr>
      </w:pPr>
    </w:p>
    <w:p w14:paraId="6638F349" w14:textId="77777777" w:rsidR="003F74FA" w:rsidRPr="009D779E" w:rsidRDefault="003F74FA" w:rsidP="003F74FA">
      <w:pPr>
        <w:jc w:val="center"/>
        <w:rPr>
          <w:rFonts w:ascii="Arial" w:hAnsi="Arial" w:cs="Arial"/>
          <w:b/>
        </w:rPr>
      </w:pPr>
    </w:p>
    <w:p w14:paraId="03BAEE15" w14:textId="02962A38" w:rsidR="00D52895" w:rsidRDefault="007101A0" w:rsidP="007101A0">
      <w:pPr>
        <w:jc w:val="both"/>
        <w:rPr>
          <w:rFonts w:ascii="Arial" w:hAnsi="Arial" w:cs="Arial"/>
          <w:lang w:val="es-MX"/>
        </w:rPr>
      </w:pPr>
      <w:r w:rsidRPr="00782ECC">
        <w:rPr>
          <w:rFonts w:ascii="Arial" w:hAnsi="Arial" w:cs="Arial"/>
          <w:lang w:val="es-MX"/>
        </w:rPr>
        <w:t>L</w:t>
      </w:r>
      <w:r w:rsidR="003A37DF">
        <w:rPr>
          <w:rFonts w:ascii="Arial" w:hAnsi="Arial" w:cs="Arial"/>
          <w:lang w:val="es-MX"/>
        </w:rPr>
        <w:t xml:space="preserve">a identificación de </w:t>
      </w:r>
      <w:r w:rsidRPr="00782ECC">
        <w:rPr>
          <w:rFonts w:ascii="Arial" w:hAnsi="Arial" w:cs="Arial"/>
          <w:lang w:val="es-MX"/>
        </w:rPr>
        <w:t xml:space="preserve"> archivos de derechos humanos o relativos a graves violaciones, normativamente se han ido fortaleciendo a través de los distintos procesos</w:t>
      </w:r>
      <w:r w:rsidR="00106057">
        <w:rPr>
          <w:rFonts w:ascii="Arial" w:hAnsi="Arial" w:cs="Arial"/>
          <w:lang w:val="es-MX"/>
        </w:rPr>
        <w:t xml:space="preserve"> de desmovilización de grupos armados</w:t>
      </w:r>
      <w:r w:rsidRPr="00782ECC">
        <w:rPr>
          <w:rFonts w:ascii="Arial" w:hAnsi="Arial" w:cs="Arial"/>
          <w:lang w:val="es-MX"/>
        </w:rPr>
        <w:t xml:space="preserve"> y acuerdos de paz</w:t>
      </w:r>
      <w:r w:rsidR="00106057">
        <w:rPr>
          <w:rFonts w:ascii="Arial" w:hAnsi="Arial" w:cs="Arial"/>
          <w:lang w:val="es-MX"/>
        </w:rPr>
        <w:t>,</w:t>
      </w:r>
      <w:r w:rsidRPr="00782ECC">
        <w:rPr>
          <w:rFonts w:ascii="Arial" w:hAnsi="Arial" w:cs="Arial"/>
          <w:lang w:val="es-MX"/>
        </w:rPr>
        <w:t xml:space="preserve"> las sentencias emitidas por la corte constitucional al momento de estudiar </w:t>
      </w:r>
      <w:r w:rsidR="00106057">
        <w:rPr>
          <w:rFonts w:ascii="Arial" w:hAnsi="Arial" w:cs="Arial"/>
          <w:lang w:val="es-MX"/>
        </w:rPr>
        <w:t>la normatividad especial</w:t>
      </w:r>
      <w:r w:rsidRPr="00782ECC">
        <w:rPr>
          <w:rFonts w:ascii="Arial" w:hAnsi="Arial" w:cs="Arial"/>
          <w:lang w:val="es-MX"/>
        </w:rPr>
        <w:t xml:space="preserve">, </w:t>
      </w:r>
      <w:r w:rsidR="00395C24">
        <w:rPr>
          <w:rFonts w:ascii="Arial" w:hAnsi="Arial" w:cs="Arial"/>
          <w:lang w:val="es-MX"/>
        </w:rPr>
        <w:t>con el objetivo de garantizar verdad, justicia, reparación</w:t>
      </w:r>
      <w:r w:rsidR="00106057">
        <w:rPr>
          <w:rFonts w:ascii="Arial" w:hAnsi="Arial" w:cs="Arial"/>
          <w:lang w:val="es-MX"/>
        </w:rPr>
        <w:t xml:space="preserve"> para las víctimas del conflicto armado, por ello, </w:t>
      </w:r>
      <w:r w:rsidR="00395C24">
        <w:rPr>
          <w:rFonts w:ascii="Arial" w:hAnsi="Arial" w:cs="Arial"/>
          <w:lang w:val="es-MX"/>
        </w:rPr>
        <w:t xml:space="preserve"> </w:t>
      </w:r>
      <w:r w:rsidR="0018677B">
        <w:rPr>
          <w:rFonts w:ascii="Arial" w:hAnsi="Arial" w:cs="Arial"/>
          <w:lang w:val="es-MX"/>
        </w:rPr>
        <w:t xml:space="preserve">se ha construido un sistema que garantice la memoria histórica documental </w:t>
      </w:r>
      <w:r w:rsidR="00395C24">
        <w:rPr>
          <w:rFonts w:ascii="Arial" w:hAnsi="Arial" w:cs="Arial"/>
          <w:lang w:val="es-MX"/>
        </w:rPr>
        <w:t xml:space="preserve"> </w:t>
      </w:r>
      <w:r w:rsidR="00FA0371">
        <w:rPr>
          <w:rFonts w:ascii="Arial" w:hAnsi="Arial" w:cs="Arial"/>
          <w:lang w:val="es-MX"/>
        </w:rPr>
        <w:t xml:space="preserve">que respalde la brusquedad de la verdad.  </w:t>
      </w:r>
    </w:p>
    <w:p w14:paraId="55DE5FF6" w14:textId="77777777" w:rsidR="00FA0371" w:rsidRDefault="00FA0371" w:rsidP="007101A0">
      <w:pPr>
        <w:jc w:val="both"/>
        <w:rPr>
          <w:rFonts w:ascii="Arial" w:hAnsi="Arial" w:cs="Arial"/>
          <w:lang w:val="es-MX"/>
        </w:rPr>
      </w:pPr>
    </w:p>
    <w:p w14:paraId="2307E44E" w14:textId="46CE0FC8" w:rsidR="007101A0" w:rsidRDefault="00FA0371" w:rsidP="007101A0">
      <w:pPr>
        <w:jc w:val="both"/>
        <w:rPr>
          <w:rFonts w:ascii="Arial" w:hAnsi="Arial" w:cs="Arial"/>
          <w:lang w:val="es-MX"/>
        </w:rPr>
      </w:pPr>
      <w:r>
        <w:rPr>
          <w:rFonts w:ascii="Arial" w:hAnsi="Arial" w:cs="Arial"/>
          <w:lang w:val="es-MX"/>
        </w:rPr>
        <w:t>L</w:t>
      </w:r>
      <w:r w:rsidR="007101A0" w:rsidRPr="00782ECC">
        <w:rPr>
          <w:rFonts w:ascii="Arial" w:hAnsi="Arial" w:cs="Arial"/>
          <w:lang w:val="es-MX"/>
        </w:rPr>
        <w:t>a</w:t>
      </w:r>
      <w:r>
        <w:rPr>
          <w:rFonts w:ascii="Arial" w:hAnsi="Arial" w:cs="Arial"/>
          <w:lang w:val="es-MX"/>
        </w:rPr>
        <w:t xml:space="preserve"> evolución normativa moderna </w:t>
      </w:r>
      <w:r w:rsidR="003C5D93">
        <w:rPr>
          <w:rFonts w:ascii="Arial" w:hAnsi="Arial" w:cs="Arial"/>
          <w:lang w:val="es-MX"/>
        </w:rPr>
        <w:t>frente al proceso</w:t>
      </w:r>
      <w:r>
        <w:rPr>
          <w:rFonts w:ascii="Arial" w:hAnsi="Arial" w:cs="Arial"/>
          <w:lang w:val="es-MX"/>
        </w:rPr>
        <w:t xml:space="preserve"> de incorporación a la vida civil de diferentes </w:t>
      </w:r>
      <w:r w:rsidR="00CF2A9D">
        <w:rPr>
          <w:rFonts w:ascii="Arial" w:hAnsi="Arial" w:cs="Arial"/>
          <w:lang w:val="es-MX"/>
        </w:rPr>
        <w:t xml:space="preserve">actores del </w:t>
      </w:r>
      <w:r w:rsidR="003C5D93">
        <w:rPr>
          <w:rFonts w:ascii="Arial" w:hAnsi="Arial" w:cs="Arial"/>
          <w:lang w:val="es-MX"/>
        </w:rPr>
        <w:t>conflicto</w:t>
      </w:r>
      <w:r w:rsidR="00CF2A9D">
        <w:rPr>
          <w:rFonts w:ascii="Arial" w:hAnsi="Arial" w:cs="Arial"/>
          <w:lang w:val="es-MX"/>
        </w:rPr>
        <w:t xml:space="preserve"> puede tener como eje la</w:t>
      </w:r>
      <w:r w:rsidR="007101A0" w:rsidRPr="00782ECC">
        <w:rPr>
          <w:rFonts w:ascii="Arial" w:hAnsi="Arial" w:cs="Arial"/>
          <w:lang w:val="es-MX"/>
        </w:rPr>
        <w:t xml:space="preserve"> Ley 975 de 2005, “Disposiciones para la reincorporación de miembros de grupos armados organizados al margen de la ley, que contribuyan de manera efectiva a la consecución de la paz nacional y se dictan otras disposiciones para acuerdos humanitarios.” Conocida como Ley de justicia y paz, </w:t>
      </w:r>
      <w:r w:rsidR="00CF2A9D">
        <w:rPr>
          <w:rFonts w:ascii="Arial" w:hAnsi="Arial" w:cs="Arial"/>
          <w:lang w:val="es-MX"/>
        </w:rPr>
        <w:t xml:space="preserve">declara constitucional </w:t>
      </w:r>
      <w:r w:rsidR="003C5D93">
        <w:rPr>
          <w:rFonts w:ascii="Arial" w:hAnsi="Arial" w:cs="Arial"/>
          <w:lang w:val="es-MX"/>
        </w:rPr>
        <w:t xml:space="preserve">por </w:t>
      </w:r>
      <w:r w:rsidR="003C5D93" w:rsidRPr="00782ECC">
        <w:rPr>
          <w:rFonts w:ascii="Arial" w:hAnsi="Arial" w:cs="Arial"/>
          <w:lang w:val="es-MX"/>
        </w:rPr>
        <w:t>Sentencia</w:t>
      </w:r>
      <w:r w:rsidR="007101A0" w:rsidRPr="00782ECC">
        <w:rPr>
          <w:rFonts w:ascii="Arial" w:hAnsi="Arial" w:cs="Arial"/>
          <w:lang w:val="es-MX"/>
        </w:rPr>
        <w:t xml:space="preserve"> de la corte constitucional C- 370 de 2006, C- 575 de 2006, La ley 1592 de 2012 que modifica </w:t>
      </w:r>
      <w:r w:rsidR="007101A0">
        <w:rPr>
          <w:rFonts w:ascii="Arial" w:hAnsi="Arial" w:cs="Arial"/>
          <w:lang w:val="es-MX"/>
        </w:rPr>
        <w:t>la Ley de Justicia y Paz</w:t>
      </w:r>
    </w:p>
    <w:p w14:paraId="5BFF479B" w14:textId="77777777" w:rsidR="00CF2A9D" w:rsidRDefault="00CF2A9D" w:rsidP="007101A0">
      <w:pPr>
        <w:jc w:val="both"/>
        <w:rPr>
          <w:rFonts w:ascii="Arial" w:hAnsi="Arial" w:cs="Arial"/>
          <w:lang w:val="es-MX"/>
        </w:rPr>
      </w:pPr>
    </w:p>
    <w:p w14:paraId="6B6AE930" w14:textId="3F7D41E3" w:rsidR="00CF2A9D" w:rsidRDefault="00CF2A9D" w:rsidP="007101A0">
      <w:pPr>
        <w:jc w:val="both"/>
        <w:rPr>
          <w:rFonts w:ascii="Arial" w:hAnsi="Arial" w:cs="Arial"/>
          <w:lang w:val="es-MX"/>
        </w:rPr>
      </w:pPr>
      <w:r>
        <w:rPr>
          <w:rFonts w:ascii="Arial" w:hAnsi="Arial" w:cs="Arial"/>
          <w:lang w:val="es-MX"/>
        </w:rPr>
        <w:t xml:space="preserve">La ley de justicia y paz </w:t>
      </w:r>
      <w:r w:rsidR="00155CD1">
        <w:rPr>
          <w:rFonts w:ascii="Arial" w:hAnsi="Arial" w:cs="Arial"/>
          <w:lang w:val="es-MX"/>
        </w:rPr>
        <w:t xml:space="preserve">en su capítulo X articulo 56 ya establecía el deber de memoria, el cual se desarrollaba en el deber judicial de memoria, este requería a los entes judiciales la obligatoriedad de organización documental y acceso al público de </w:t>
      </w:r>
      <w:proofErr w:type="gramStart"/>
      <w:r w:rsidR="00155CD1">
        <w:rPr>
          <w:rFonts w:ascii="Arial" w:hAnsi="Arial" w:cs="Arial"/>
          <w:lang w:val="es-MX"/>
        </w:rPr>
        <w:t>la misma</w:t>
      </w:r>
      <w:proofErr w:type="gramEnd"/>
      <w:r w:rsidR="00563AB0">
        <w:rPr>
          <w:rFonts w:ascii="Arial" w:hAnsi="Arial" w:cs="Arial"/>
          <w:lang w:val="es-MX"/>
        </w:rPr>
        <w:t xml:space="preserve">, los art 57 y 58 tienen ese fin, la preservación de los archivos en especial de los judiciales y la facilidad de acceso a los mismos en </w:t>
      </w:r>
      <w:r w:rsidR="003C5D93">
        <w:rPr>
          <w:rFonts w:ascii="Arial" w:hAnsi="Arial" w:cs="Arial"/>
          <w:lang w:val="es-MX"/>
        </w:rPr>
        <w:t>especial a</w:t>
      </w:r>
      <w:r w:rsidR="00563AB0">
        <w:rPr>
          <w:rFonts w:ascii="Arial" w:hAnsi="Arial" w:cs="Arial"/>
          <w:lang w:val="es-MX"/>
        </w:rPr>
        <w:t xml:space="preserve"> las víctimas y sus familiares. </w:t>
      </w:r>
      <w:r w:rsidR="00155CD1">
        <w:rPr>
          <w:rFonts w:ascii="Arial" w:hAnsi="Arial" w:cs="Arial"/>
          <w:lang w:val="es-MX"/>
        </w:rPr>
        <w:t xml:space="preserve"> </w:t>
      </w:r>
    </w:p>
    <w:p w14:paraId="2BFEA8C8" w14:textId="77777777" w:rsidR="00F23235" w:rsidRDefault="00F23235" w:rsidP="007101A0">
      <w:pPr>
        <w:jc w:val="both"/>
        <w:rPr>
          <w:rFonts w:ascii="Arial" w:hAnsi="Arial" w:cs="Arial"/>
          <w:lang w:val="es-MX"/>
        </w:rPr>
      </w:pPr>
    </w:p>
    <w:p w14:paraId="0719C05F" w14:textId="1101FA1A" w:rsidR="007101A0" w:rsidRDefault="004A7035" w:rsidP="007101A0">
      <w:pPr>
        <w:jc w:val="both"/>
        <w:rPr>
          <w:rFonts w:ascii="Arial" w:hAnsi="Arial" w:cs="Arial"/>
          <w:lang w:val="es-MX"/>
        </w:rPr>
      </w:pPr>
      <w:r>
        <w:rPr>
          <w:rFonts w:ascii="Arial" w:hAnsi="Arial" w:cs="Arial"/>
          <w:lang w:val="es-MX"/>
        </w:rPr>
        <w:t xml:space="preserve">A continuación, </w:t>
      </w:r>
      <w:r w:rsidR="007101A0">
        <w:rPr>
          <w:rFonts w:ascii="Arial" w:hAnsi="Arial" w:cs="Arial"/>
          <w:lang w:val="es-MX"/>
        </w:rPr>
        <w:t>la Ley de reparación integral a las Víctimas, Ley 1448 de 2011, hace un énfasis en la búsqueda y conservación de archivos</w:t>
      </w:r>
      <w:r w:rsidR="002036E6">
        <w:rPr>
          <w:rFonts w:ascii="Arial" w:hAnsi="Arial" w:cs="Arial"/>
          <w:lang w:val="es-MX"/>
        </w:rPr>
        <w:t xml:space="preserve"> y memoria histórica del conflicto</w:t>
      </w:r>
      <w:r w:rsidR="007101A0">
        <w:rPr>
          <w:rFonts w:ascii="Arial" w:hAnsi="Arial" w:cs="Arial"/>
          <w:lang w:val="es-MX"/>
        </w:rPr>
        <w:t>, en su Art. 144 i</w:t>
      </w:r>
      <w:r w:rsidR="007101A0" w:rsidRPr="003A027D">
        <w:rPr>
          <w:rFonts w:ascii="Arial" w:hAnsi="Arial" w:cs="Arial"/>
          <w:lang w:val="es-MX"/>
        </w:rPr>
        <w:t xml:space="preserve">mplementa </w:t>
      </w:r>
      <w:r w:rsidR="007101A0">
        <w:rPr>
          <w:rFonts w:ascii="Arial" w:hAnsi="Arial" w:cs="Arial"/>
          <w:lang w:val="es-MX"/>
        </w:rPr>
        <w:t>el</w:t>
      </w:r>
      <w:r w:rsidR="007101A0" w:rsidRPr="003A027D">
        <w:rPr>
          <w:rFonts w:ascii="Arial" w:hAnsi="Arial" w:cs="Arial"/>
          <w:lang w:val="es-MX"/>
        </w:rPr>
        <w:t xml:space="preserve"> Programa de Derechos Humanos y </w:t>
      </w:r>
      <w:r>
        <w:rPr>
          <w:rFonts w:ascii="Arial" w:hAnsi="Arial" w:cs="Arial"/>
          <w:lang w:val="es-MX"/>
        </w:rPr>
        <w:t>Memoria Histórica, el cual tiene</w:t>
      </w:r>
      <w:r w:rsidR="007101A0" w:rsidRPr="003A027D">
        <w:rPr>
          <w:rFonts w:ascii="Arial" w:hAnsi="Arial" w:cs="Arial"/>
          <w:lang w:val="es-MX"/>
        </w:rPr>
        <w:t xml:space="preserve"> como principales funciones las de acopio, preservación y custodia de los materiales que recoja de manera voluntaria</w:t>
      </w:r>
      <w:r>
        <w:rPr>
          <w:rFonts w:ascii="Arial" w:hAnsi="Arial" w:cs="Arial"/>
          <w:lang w:val="es-MX"/>
        </w:rPr>
        <w:t xml:space="preserve"> </w:t>
      </w:r>
      <w:r w:rsidR="007101A0" w:rsidRPr="003A027D">
        <w:rPr>
          <w:rFonts w:ascii="Arial" w:hAnsi="Arial" w:cs="Arial"/>
          <w:lang w:val="es-MX"/>
        </w:rPr>
        <w:t>sean entregados por personas naturales</w:t>
      </w:r>
      <w:r w:rsidR="002036E6">
        <w:rPr>
          <w:rFonts w:ascii="Arial" w:hAnsi="Arial" w:cs="Arial"/>
          <w:lang w:val="es-MX"/>
        </w:rPr>
        <w:t>,</w:t>
      </w:r>
      <w:r w:rsidR="007101A0" w:rsidRPr="003A027D">
        <w:rPr>
          <w:rFonts w:ascii="Arial" w:hAnsi="Arial" w:cs="Arial"/>
          <w:lang w:val="es-MX"/>
        </w:rPr>
        <w:t xml:space="preserve"> jurídicas</w:t>
      </w:r>
      <w:r>
        <w:rPr>
          <w:rFonts w:ascii="Arial" w:hAnsi="Arial" w:cs="Arial"/>
          <w:lang w:val="es-MX"/>
        </w:rPr>
        <w:t xml:space="preserve"> o</w:t>
      </w:r>
      <w:r w:rsidR="002036E6">
        <w:rPr>
          <w:rFonts w:ascii="Arial" w:hAnsi="Arial" w:cs="Arial"/>
          <w:lang w:val="es-MX"/>
        </w:rPr>
        <w:t xml:space="preserve"> que</w:t>
      </w:r>
      <w:r>
        <w:rPr>
          <w:rFonts w:ascii="Arial" w:hAnsi="Arial" w:cs="Arial"/>
          <w:lang w:val="es-MX"/>
        </w:rPr>
        <w:t xml:space="preserve"> por ley deben</w:t>
      </w:r>
      <w:r w:rsidR="002036E6">
        <w:rPr>
          <w:rFonts w:ascii="Arial" w:hAnsi="Arial" w:cs="Arial"/>
          <w:lang w:val="es-MX"/>
        </w:rPr>
        <w:t xml:space="preserve"> ser </w:t>
      </w:r>
      <w:r>
        <w:rPr>
          <w:rFonts w:ascii="Arial" w:hAnsi="Arial" w:cs="Arial"/>
          <w:lang w:val="es-MX"/>
        </w:rPr>
        <w:t>entrega</w:t>
      </w:r>
      <w:r w:rsidR="002036E6">
        <w:rPr>
          <w:rFonts w:ascii="Arial" w:hAnsi="Arial" w:cs="Arial"/>
          <w:lang w:val="es-MX"/>
        </w:rPr>
        <w:t>dos al Centro Nacional de Memoria Histórica-CNMH,</w:t>
      </w:r>
      <w:r w:rsidR="007101A0">
        <w:rPr>
          <w:rFonts w:ascii="Arial" w:hAnsi="Arial" w:cs="Arial"/>
          <w:lang w:val="es-MX"/>
        </w:rPr>
        <w:t xml:space="preserve"> </w:t>
      </w:r>
      <w:r w:rsidR="002036E6">
        <w:rPr>
          <w:rFonts w:ascii="Arial" w:hAnsi="Arial" w:cs="Arial"/>
          <w:lang w:val="es-MX"/>
        </w:rPr>
        <w:t xml:space="preserve">observando la reserva jurídica y ubicación sean archivos públicos, privados como </w:t>
      </w:r>
      <w:proofErr w:type="spellStart"/>
      <w:r w:rsidR="003C5D93">
        <w:rPr>
          <w:rFonts w:ascii="Arial" w:hAnsi="Arial" w:cs="Arial"/>
          <w:lang w:val="es-MX"/>
        </w:rPr>
        <w:t>ONG</w:t>
      </w:r>
      <w:r w:rsidR="002036E6">
        <w:rPr>
          <w:rFonts w:ascii="Arial" w:hAnsi="Arial" w:cs="Arial"/>
          <w:lang w:val="es-MX"/>
        </w:rPr>
        <w:t>’s</w:t>
      </w:r>
      <w:proofErr w:type="spellEnd"/>
      <w:r w:rsidR="002036E6">
        <w:rPr>
          <w:rFonts w:ascii="Arial" w:hAnsi="Arial" w:cs="Arial"/>
          <w:lang w:val="es-MX"/>
        </w:rPr>
        <w:t>, etc.</w:t>
      </w:r>
      <w:r w:rsidR="007101A0">
        <w:rPr>
          <w:rFonts w:ascii="Arial" w:hAnsi="Arial" w:cs="Arial"/>
          <w:lang w:val="es-MX"/>
        </w:rPr>
        <w:t xml:space="preserve"> (par. 3 Art 144 ley 1448 de 2001)</w:t>
      </w:r>
      <w:r>
        <w:rPr>
          <w:rFonts w:ascii="Arial" w:hAnsi="Arial" w:cs="Arial"/>
          <w:lang w:val="es-MX"/>
        </w:rPr>
        <w:t xml:space="preserve">, </w:t>
      </w:r>
      <w:r w:rsidR="002036E6">
        <w:rPr>
          <w:rFonts w:ascii="Arial" w:hAnsi="Arial" w:cs="Arial"/>
          <w:lang w:val="es-MX"/>
        </w:rPr>
        <w:t xml:space="preserve">el CNMH </w:t>
      </w:r>
      <w:r w:rsidR="004D044E">
        <w:rPr>
          <w:rFonts w:ascii="Arial" w:hAnsi="Arial" w:cs="Arial"/>
          <w:lang w:val="es-MX"/>
        </w:rPr>
        <w:t xml:space="preserve">con el fin de cumplir sus objetivos dentro de los que esta, la comprensión social del conflicto </w:t>
      </w:r>
      <w:r w:rsidR="003C5D93">
        <w:rPr>
          <w:rFonts w:ascii="Arial" w:hAnsi="Arial" w:cs="Arial"/>
          <w:lang w:val="es-MX"/>
        </w:rPr>
        <w:t>armado</w:t>
      </w:r>
      <w:r w:rsidR="004D044E">
        <w:rPr>
          <w:rFonts w:ascii="Arial" w:hAnsi="Arial" w:cs="Arial"/>
          <w:lang w:val="es-MX"/>
        </w:rPr>
        <w:t xml:space="preserve"> inicia la recuperación de documentación y junto con el Archivo General de la Nación-AGN la definición de qué se entiende para el caso </w:t>
      </w:r>
      <w:r w:rsidR="003C5D93">
        <w:rPr>
          <w:rFonts w:ascii="Arial" w:hAnsi="Arial" w:cs="Arial"/>
          <w:lang w:val="es-MX"/>
        </w:rPr>
        <w:t>colombiano</w:t>
      </w:r>
      <w:r w:rsidR="004D044E">
        <w:rPr>
          <w:rFonts w:ascii="Arial" w:hAnsi="Arial" w:cs="Arial"/>
          <w:lang w:val="es-MX"/>
        </w:rPr>
        <w:t xml:space="preserve"> de un Archivo de derechos humanos, su alcance y responsabilidades de las entidades que lo custodian.</w:t>
      </w:r>
      <w:r>
        <w:rPr>
          <w:rFonts w:ascii="Arial" w:hAnsi="Arial" w:cs="Arial"/>
          <w:lang w:val="es-MX"/>
        </w:rPr>
        <w:t xml:space="preserve"> </w:t>
      </w:r>
    </w:p>
    <w:p w14:paraId="01F59FF5" w14:textId="77777777" w:rsidR="007101A0" w:rsidRDefault="007101A0" w:rsidP="007101A0">
      <w:pPr>
        <w:jc w:val="both"/>
        <w:rPr>
          <w:rFonts w:ascii="Arial" w:hAnsi="Arial" w:cs="Arial"/>
          <w:lang w:val="es-MX"/>
        </w:rPr>
      </w:pPr>
    </w:p>
    <w:p w14:paraId="093C45AC" w14:textId="04A50BC2" w:rsidR="009B61FE" w:rsidRDefault="007101A0" w:rsidP="007101A0">
      <w:pPr>
        <w:jc w:val="both"/>
        <w:rPr>
          <w:rFonts w:ascii="Arial" w:hAnsi="Arial" w:cs="Arial"/>
          <w:lang w:val="es-MX"/>
        </w:rPr>
      </w:pPr>
      <w:r>
        <w:rPr>
          <w:rFonts w:ascii="Arial" w:hAnsi="Arial" w:cs="Arial"/>
          <w:lang w:val="es-MX"/>
        </w:rPr>
        <w:t xml:space="preserve">Desarrollando lo anterior el Decreto 1080 de 2010 “Decreto único del sector cultura”, observa que los archivos que hagan referencia a violaciones a los derechos </w:t>
      </w:r>
      <w:r>
        <w:rPr>
          <w:rFonts w:ascii="Arial" w:hAnsi="Arial" w:cs="Arial"/>
          <w:lang w:val="es-MX"/>
        </w:rPr>
        <w:lastRenderedPageBreak/>
        <w:t>humanos, e infracciones al derecho internacional humanitario, deben ser objeto de medidas de protección, preservación y acceso</w:t>
      </w:r>
      <w:r w:rsidR="00BB2C93">
        <w:rPr>
          <w:rFonts w:ascii="Arial" w:hAnsi="Arial" w:cs="Arial"/>
          <w:lang w:val="es-MX"/>
        </w:rPr>
        <w:t xml:space="preserve">, da algunas guías para </w:t>
      </w:r>
      <w:r>
        <w:rPr>
          <w:rFonts w:ascii="Arial" w:hAnsi="Arial" w:cs="Arial"/>
          <w:lang w:val="es-MX"/>
        </w:rPr>
        <w:t xml:space="preserve">la identificación de dichos archivos </w:t>
      </w:r>
      <w:r w:rsidR="00BB2C93">
        <w:rPr>
          <w:rFonts w:ascii="Arial" w:hAnsi="Arial" w:cs="Arial"/>
          <w:lang w:val="es-MX"/>
        </w:rPr>
        <w:t>con respecto al</w:t>
      </w:r>
      <w:r>
        <w:rPr>
          <w:rFonts w:ascii="Arial" w:hAnsi="Arial" w:cs="Arial"/>
          <w:lang w:val="es-MX"/>
        </w:rPr>
        <w:t xml:space="preserve"> sector público,</w:t>
      </w:r>
      <w:r w:rsidR="00BB2C93">
        <w:rPr>
          <w:rFonts w:ascii="Arial" w:hAnsi="Arial" w:cs="Arial"/>
          <w:lang w:val="es-MX"/>
        </w:rPr>
        <w:t xml:space="preserve"> por ello, </w:t>
      </w:r>
      <w:r>
        <w:rPr>
          <w:rFonts w:ascii="Arial" w:hAnsi="Arial" w:cs="Arial"/>
          <w:lang w:val="es-MX"/>
        </w:rPr>
        <w:t>el parágrafo 1 del artículo</w:t>
      </w:r>
      <w:r w:rsidRPr="00B5720B">
        <w:rPr>
          <w:rFonts w:ascii="Arial" w:hAnsi="Arial" w:cs="Arial"/>
          <w:lang w:val="es-MX"/>
        </w:rPr>
        <w:t xml:space="preserve"> </w:t>
      </w:r>
      <w:r>
        <w:rPr>
          <w:rFonts w:ascii="Arial" w:hAnsi="Arial" w:cs="Arial"/>
          <w:lang w:val="es-MX"/>
        </w:rPr>
        <w:t xml:space="preserve"> 2.8.5.4.7,</w:t>
      </w:r>
      <w:r w:rsidR="004E5BC1">
        <w:rPr>
          <w:rFonts w:ascii="Arial" w:hAnsi="Arial" w:cs="Arial"/>
          <w:lang w:val="es-MX"/>
        </w:rPr>
        <w:t xml:space="preserve"> establece “</w:t>
      </w:r>
      <w:r w:rsidR="004E5BC1" w:rsidRPr="004E5BC1">
        <w:rPr>
          <w:rFonts w:ascii="Arial" w:hAnsi="Arial" w:cs="Arial"/>
          <w:lang w:val="es-MX"/>
        </w:rPr>
        <w:t>Los archivos de derechos humanos corresponden a documentos que, en sentido amplio, se refieren a violaciones a los derechos humanos e infracciones al Derecho Internacional Humanitario</w:t>
      </w:r>
      <w:r w:rsidR="004E5BC1">
        <w:rPr>
          <w:rFonts w:ascii="Arial" w:hAnsi="Arial" w:cs="Arial"/>
          <w:lang w:val="es-MX"/>
        </w:rPr>
        <w:t xml:space="preserve">”, en un primer momento se enmarco en </w:t>
      </w:r>
      <w:r>
        <w:rPr>
          <w:rFonts w:ascii="Arial" w:hAnsi="Arial" w:cs="Arial"/>
          <w:lang w:val="es-MX"/>
        </w:rPr>
        <w:t xml:space="preserve">los </w:t>
      </w:r>
      <w:r w:rsidR="004E5BC1">
        <w:rPr>
          <w:rFonts w:ascii="Arial" w:hAnsi="Arial" w:cs="Arial"/>
          <w:lang w:val="es-MX"/>
        </w:rPr>
        <w:t>d</w:t>
      </w:r>
      <w:r w:rsidRPr="00B13AED">
        <w:rPr>
          <w:rFonts w:ascii="Arial" w:hAnsi="Arial" w:cs="Arial"/>
          <w:lang w:val="es-MX"/>
        </w:rPr>
        <w:t>ocumentos producidos por entidades del Estado con funciones legales en torno a los Derechos Humanos y el Derecho Internacional Humanitario</w:t>
      </w:r>
      <w:r w:rsidR="009B61FE">
        <w:rPr>
          <w:rFonts w:ascii="Arial" w:hAnsi="Arial" w:cs="Arial"/>
          <w:lang w:val="es-MX"/>
        </w:rPr>
        <w:t xml:space="preserve">, los documentos producidos por las víctimas, organizaciones de apoyo a las víctimas del conflicto armado, documentos de entidades académicas nacionales e internacionales. </w:t>
      </w:r>
      <w:r w:rsidRPr="00B13AED">
        <w:rPr>
          <w:rFonts w:ascii="Arial" w:hAnsi="Arial" w:cs="Arial"/>
          <w:lang w:val="es-MX"/>
        </w:rPr>
        <w:t xml:space="preserve"> </w:t>
      </w:r>
    </w:p>
    <w:p w14:paraId="670BE08E" w14:textId="77777777" w:rsidR="009B61FE" w:rsidRDefault="009B61FE" w:rsidP="007101A0">
      <w:pPr>
        <w:jc w:val="both"/>
        <w:rPr>
          <w:rFonts w:ascii="Arial" w:hAnsi="Arial" w:cs="Arial"/>
          <w:lang w:val="es-MX"/>
        </w:rPr>
      </w:pPr>
    </w:p>
    <w:p w14:paraId="470635C2" w14:textId="16CEF6C2" w:rsidR="007101A0" w:rsidRDefault="00F40895" w:rsidP="007101A0">
      <w:pPr>
        <w:jc w:val="both"/>
        <w:rPr>
          <w:rFonts w:ascii="Arial" w:hAnsi="Arial" w:cs="Arial"/>
          <w:lang w:val="es-MX"/>
        </w:rPr>
      </w:pPr>
      <w:r>
        <w:rPr>
          <w:rFonts w:ascii="Arial" w:hAnsi="Arial" w:cs="Arial"/>
          <w:lang w:val="es-MX"/>
        </w:rPr>
        <w:t xml:space="preserve">Las instrucciones para la conservación de los archivos que se </w:t>
      </w:r>
      <w:r w:rsidR="003C5D93">
        <w:rPr>
          <w:rFonts w:ascii="Arial" w:hAnsi="Arial" w:cs="Arial"/>
          <w:lang w:val="es-MX"/>
        </w:rPr>
        <w:t>identificarán</w:t>
      </w:r>
      <w:r>
        <w:rPr>
          <w:rFonts w:ascii="Arial" w:hAnsi="Arial" w:cs="Arial"/>
          <w:lang w:val="es-MX"/>
        </w:rPr>
        <w:t xml:space="preserve"> como de derechos humanos serán impartidas por el AGN</w:t>
      </w:r>
      <w:r w:rsidR="007101A0">
        <w:rPr>
          <w:rFonts w:ascii="Arial" w:hAnsi="Arial" w:cs="Arial"/>
          <w:lang w:val="es-MX"/>
        </w:rPr>
        <w:t>,</w:t>
      </w:r>
      <w:r>
        <w:rPr>
          <w:rFonts w:ascii="Arial" w:hAnsi="Arial" w:cs="Arial"/>
          <w:lang w:val="es-MX"/>
        </w:rPr>
        <w:t xml:space="preserve"> y su consulta debe </w:t>
      </w:r>
      <w:r w:rsidR="003C5D93">
        <w:rPr>
          <w:rFonts w:ascii="Arial" w:hAnsi="Arial" w:cs="Arial"/>
          <w:lang w:val="es-MX"/>
        </w:rPr>
        <w:t>estar enmarcada</w:t>
      </w:r>
      <w:r w:rsidR="007101A0">
        <w:rPr>
          <w:rFonts w:ascii="Arial" w:hAnsi="Arial" w:cs="Arial"/>
          <w:lang w:val="es-MX"/>
        </w:rPr>
        <w:t xml:space="preserve"> en </w:t>
      </w:r>
      <w:r w:rsidR="003C5D93">
        <w:rPr>
          <w:rFonts w:ascii="Arial" w:hAnsi="Arial" w:cs="Arial"/>
          <w:lang w:val="es-MX"/>
        </w:rPr>
        <w:t>la reserva</w:t>
      </w:r>
      <w:r w:rsidR="007101A0">
        <w:rPr>
          <w:rFonts w:ascii="Arial" w:hAnsi="Arial" w:cs="Arial"/>
          <w:lang w:val="es-MX"/>
        </w:rPr>
        <w:t xml:space="preserve"> establecida en el art 21 de la 1712”</w:t>
      </w:r>
      <w:r w:rsidR="00BB2C93">
        <w:rPr>
          <w:rFonts w:ascii="Arial" w:hAnsi="Arial" w:cs="Arial"/>
          <w:lang w:val="es-MX"/>
        </w:rPr>
        <w:t xml:space="preserve"> </w:t>
      </w:r>
      <w:r w:rsidR="007101A0">
        <w:rPr>
          <w:rFonts w:ascii="Arial" w:hAnsi="Arial" w:cs="Arial"/>
          <w:lang w:val="es-MX"/>
        </w:rPr>
        <w:t>Ley de transparencia y acceso a la información” que establece la protección a los derechos de las víctimas</w:t>
      </w:r>
    </w:p>
    <w:p w14:paraId="54493B11" w14:textId="77777777" w:rsidR="007101A0" w:rsidRDefault="007101A0" w:rsidP="007101A0">
      <w:pPr>
        <w:jc w:val="both"/>
        <w:rPr>
          <w:rFonts w:ascii="Arial" w:hAnsi="Arial" w:cs="Arial"/>
          <w:lang w:val="es-MX"/>
        </w:rPr>
      </w:pPr>
    </w:p>
    <w:p w14:paraId="0527EE6E" w14:textId="7BF19FAF" w:rsidR="002B45B1" w:rsidRDefault="000E68CE" w:rsidP="007101A0">
      <w:pPr>
        <w:jc w:val="both"/>
        <w:rPr>
          <w:rFonts w:ascii="Arial" w:hAnsi="Arial" w:cs="Arial"/>
          <w:lang w:val="es-MX"/>
        </w:rPr>
      </w:pPr>
      <w:r>
        <w:rPr>
          <w:rFonts w:ascii="Arial" w:hAnsi="Arial" w:cs="Arial"/>
          <w:lang w:val="es-MX"/>
        </w:rPr>
        <w:t xml:space="preserve">En la ruta evolutiva </w:t>
      </w:r>
      <w:r w:rsidR="002D3965">
        <w:rPr>
          <w:rFonts w:ascii="Arial" w:hAnsi="Arial" w:cs="Arial"/>
          <w:lang w:val="es-MX"/>
        </w:rPr>
        <w:t>de para definir</w:t>
      </w:r>
      <w:r w:rsidR="007101A0">
        <w:rPr>
          <w:rFonts w:ascii="Arial" w:hAnsi="Arial" w:cs="Arial"/>
          <w:lang w:val="es-MX"/>
        </w:rPr>
        <w:t xml:space="preserve"> parámetros </w:t>
      </w:r>
      <w:r w:rsidR="002D3965">
        <w:rPr>
          <w:rFonts w:ascii="Arial" w:hAnsi="Arial" w:cs="Arial"/>
          <w:lang w:val="es-MX"/>
        </w:rPr>
        <w:t>que permitan la</w:t>
      </w:r>
      <w:r w:rsidR="007101A0">
        <w:rPr>
          <w:rFonts w:ascii="Arial" w:hAnsi="Arial" w:cs="Arial"/>
          <w:lang w:val="es-MX"/>
        </w:rPr>
        <w:t xml:space="preserve"> identificación de archivos de derechos humanos podemos observar el acuerdo 04 de 2015 </w:t>
      </w:r>
      <w:r w:rsidR="007101A0" w:rsidRPr="00646454">
        <w:rPr>
          <w:rFonts w:ascii="Arial" w:hAnsi="Arial" w:cs="Arial"/>
          <w:lang w:val="es-MX"/>
        </w:rPr>
        <w:t>Por el cual se reglamenta la administración integral, control, conservación, posesión, custodia y aseguramiento de los documentos públicos relativos a los Derechos Humanos y el Derecho Internacional Humanitario que se conservan en archivos de entidades del Estado”</w:t>
      </w:r>
      <w:r w:rsidR="007101A0">
        <w:rPr>
          <w:rFonts w:ascii="Arial" w:hAnsi="Arial" w:cs="Arial"/>
          <w:lang w:val="es-MX"/>
        </w:rPr>
        <w:t>,</w:t>
      </w:r>
      <w:r w:rsidR="002D3965">
        <w:rPr>
          <w:rFonts w:ascii="Arial" w:hAnsi="Arial" w:cs="Arial"/>
          <w:lang w:val="es-MX"/>
        </w:rPr>
        <w:t xml:space="preserve"> de igual manera se encuentra, </w:t>
      </w:r>
      <w:r w:rsidR="007101A0">
        <w:rPr>
          <w:rFonts w:ascii="Arial" w:hAnsi="Arial" w:cs="Arial"/>
          <w:lang w:val="es-MX"/>
        </w:rPr>
        <w:t xml:space="preserve"> la </w:t>
      </w:r>
      <w:r w:rsidR="007101A0" w:rsidRPr="00646454">
        <w:rPr>
          <w:rFonts w:ascii="Arial" w:hAnsi="Arial" w:cs="Arial"/>
          <w:lang w:val="es-MX"/>
        </w:rPr>
        <w:t>Política Pública de Archivos de Derechos Humanos, Memoria Histórica y Conflicto Armado</w:t>
      </w:r>
      <w:r w:rsidR="007101A0">
        <w:rPr>
          <w:rFonts w:ascii="Arial" w:hAnsi="Arial" w:cs="Arial"/>
          <w:lang w:val="es-MX"/>
        </w:rPr>
        <w:t xml:space="preserve"> emitida por el AGN y el CNMH</w:t>
      </w:r>
      <w:r w:rsidR="002D3965">
        <w:rPr>
          <w:rFonts w:ascii="Arial" w:hAnsi="Arial" w:cs="Arial"/>
          <w:lang w:val="es-MX"/>
        </w:rPr>
        <w:t>, el documento guía de identificación</w:t>
      </w:r>
      <w:r w:rsidR="002B45B1">
        <w:rPr>
          <w:rFonts w:ascii="Arial" w:hAnsi="Arial" w:cs="Arial"/>
          <w:lang w:val="es-MX"/>
        </w:rPr>
        <w:t xml:space="preserve"> publicado por el CNMH y el AGN en el año 2017, que es</w:t>
      </w:r>
      <w:r w:rsidR="007101A0">
        <w:rPr>
          <w:rFonts w:ascii="Arial" w:hAnsi="Arial" w:cs="Arial"/>
          <w:lang w:val="es-MX"/>
        </w:rPr>
        <w:t xml:space="preserve">  el</w:t>
      </w:r>
      <w:r w:rsidR="007101A0" w:rsidRPr="00646454">
        <w:rPr>
          <w:rFonts w:ascii="Arial" w:hAnsi="Arial" w:cs="Arial"/>
          <w:lang w:val="es-MX"/>
        </w:rPr>
        <w:t xml:space="preserve"> </w:t>
      </w:r>
      <w:r w:rsidR="007101A0" w:rsidRPr="009B0354">
        <w:rPr>
          <w:rFonts w:ascii="Arial" w:hAnsi="Arial" w:cs="Arial"/>
          <w:lang w:val="es-MX"/>
        </w:rPr>
        <w:t>Protocolo de gestión documental de los archivos referidos a las graves y manifiestas violaciones a los derechos humanos, e infracciones al derecho internacional humanitario, ocurridas con ocasión del conflicto armado interno” e</w:t>
      </w:r>
      <w:r w:rsidR="002B45B1">
        <w:rPr>
          <w:rFonts w:ascii="Arial" w:hAnsi="Arial" w:cs="Arial"/>
          <w:lang w:val="es-MX"/>
        </w:rPr>
        <w:t>n este protocolo el AGN y el CNMH dan un concepto más fuerte de lo que se debe identificar como archivos de derechos humano o relativos al conflicto interno, observa:</w:t>
      </w:r>
    </w:p>
    <w:p w14:paraId="186BDD56" w14:textId="67F2AA02" w:rsidR="007101A0" w:rsidRPr="009B0354" w:rsidRDefault="007101A0" w:rsidP="007101A0">
      <w:pPr>
        <w:jc w:val="both"/>
        <w:rPr>
          <w:rFonts w:ascii="Arial" w:hAnsi="Arial" w:cs="Arial"/>
          <w:lang w:val="es-MX"/>
        </w:rPr>
      </w:pPr>
      <w:r w:rsidRPr="009B0354">
        <w:rPr>
          <w:rFonts w:ascii="Arial" w:hAnsi="Arial" w:cs="Arial"/>
          <w:lang w:val="es-MX"/>
        </w:rPr>
        <w:t xml:space="preserve"> </w:t>
      </w:r>
    </w:p>
    <w:p w14:paraId="7D16DDC4" w14:textId="77777777" w:rsidR="007101A0" w:rsidRPr="002B45B1" w:rsidRDefault="007101A0" w:rsidP="002B45B1">
      <w:pPr>
        <w:ind w:left="360"/>
        <w:jc w:val="both"/>
        <w:rPr>
          <w:rFonts w:ascii="Arial" w:hAnsi="Arial" w:cs="Arial"/>
          <w:i/>
          <w:lang w:val="es-MX"/>
        </w:rPr>
      </w:pPr>
      <w:r w:rsidRPr="002B45B1">
        <w:rPr>
          <w:rFonts w:ascii="Arial" w:hAnsi="Arial" w:cs="Arial"/>
          <w:i/>
          <w:lang w:val="es-MX"/>
        </w:rPr>
        <w:t>“Los archivos de derechos humanos de memoria histórica y conflicto armado, comprenden las Agrupaciones documentales de diversas fechas y soportes materiales, reunidas o preservadas por personas, entidades públicas y privadas, del orden nacional e internacional, cuyos documentos testimonian y contribuyen a caracterizar las graves violaciones de los Derechos Humanos, las infracciones al Derecho Internacional Humanitario y hechos relativos al conflicto armado, así como sus contextos, tales como:</w:t>
      </w:r>
    </w:p>
    <w:p w14:paraId="7146AAE0" w14:textId="77777777" w:rsidR="007101A0" w:rsidRPr="009B0354" w:rsidRDefault="007101A0" w:rsidP="007101A0">
      <w:pPr>
        <w:jc w:val="both"/>
        <w:rPr>
          <w:rFonts w:ascii="Arial" w:hAnsi="Arial" w:cs="Arial"/>
          <w:lang w:val="es-MX"/>
        </w:rPr>
      </w:pPr>
    </w:p>
    <w:p w14:paraId="3F164B30"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Graves violaciones de los derechos humanos e infracciones el Derecho Internacional Humanitario. </w:t>
      </w:r>
    </w:p>
    <w:p w14:paraId="554F34FF"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lastRenderedPageBreak/>
        <w:t xml:space="preserve">Las acciones institucionales derivadas de la denuncia de tales violaciones a los derechos humanos o de la reclamación de medidas de atención humanitaria y de las reparaciones materiales y simbólicas. </w:t>
      </w:r>
    </w:p>
    <w:p w14:paraId="5AB0FC31"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El contexto local, regional o nacional de desarrollo del conflicto y sus impactos diferenciados en la población. </w:t>
      </w:r>
    </w:p>
    <w:p w14:paraId="52C7D0AC"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Los perpetradores de las violaciones a los Derechos Humanos e Infracciones al DIH y su modus operandi. </w:t>
      </w:r>
    </w:p>
    <w:p w14:paraId="569D2D66"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Las acciones de exigibilidad de garantía a los derechos humanos de parte de la sociedad y de las víctimas. </w:t>
      </w:r>
    </w:p>
    <w:p w14:paraId="66E396DE"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Respuestas institucionales frente a las violaciones a los derechos humanos o de la reclamación de las reparaciones. </w:t>
      </w:r>
    </w:p>
    <w:p w14:paraId="441FA34E"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Los modos de vida, proyectos familiares, sociales, políticos y comunitarios afectados por la dinámica del conflicto armado interno. </w:t>
      </w:r>
    </w:p>
    <w:p w14:paraId="0CC8CD51" w14:textId="77777777" w:rsidR="007101A0" w:rsidRPr="002B45B1" w:rsidRDefault="007101A0" w:rsidP="007101A0">
      <w:pPr>
        <w:pStyle w:val="Prrafodelista"/>
        <w:numPr>
          <w:ilvl w:val="0"/>
          <w:numId w:val="14"/>
        </w:numPr>
        <w:jc w:val="both"/>
        <w:rPr>
          <w:rFonts w:ascii="Arial" w:hAnsi="Arial" w:cs="Arial"/>
          <w:i/>
          <w:lang w:val="es-MX"/>
        </w:rPr>
      </w:pPr>
      <w:r w:rsidRPr="002B45B1">
        <w:rPr>
          <w:rFonts w:ascii="Arial" w:hAnsi="Arial" w:cs="Arial"/>
          <w:i/>
          <w:lang w:val="es-MX"/>
        </w:rPr>
        <w:t xml:space="preserve">Los modos de resistencia de la sociedad civil frente al conflicto armado.   </w:t>
      </w:r>
    </w:p>
    <w:p w14:paraId="2C8DBF6E" w14:textId="77777777" w:rsidR="003F74FA" w:rsidRPr="009D779E" w:rsidRDefault="003F74FA" w:rsidP="003F74FA">
      <w:pPr>
        <w:rPr>
          <w:rFonts w:ascii="Arial" w:hAnsi="Arial" w:cs="Arial"/>
        </w:rPr>
      </w:pPr>
    </w:p>
    <w:p w14:paraId="54F5B8E0" w14:textId="77777777" w:rsidR="003F74FA" w:rsidRPr="009D779E" w:rsidRDefault="003F74FA" w:rsidP="003F74FA">
      <w:pPr>
        <w:rPr>
          <w:rFonts w:ascii="Arial" w:hAnsi="Arial" w:cs="Arial"/>
        </w:rPr>
      </w:pPr>
    </w:p>
    <w:p w14:paraId="71C24203" w14:textId="77777777" w:rsidR="003F74FA" w:rsidRPr="009D779E" w:rsidRDefault="003F74FA" w:rsidP="003F74FA">
      <w:pPr>
        <w:rPr>
          <w:rFonts w:ascii="Arial" w:hAnsi="Arial" w:cs="Arial"/>
        </w:rPr>
      </w:pPr>
    </w:p>
    <w:p w14:paraId="446B68B9" w14:textId="2FD71667" w:rsidR="003F74FA" w:rsidRPr="009D779E" w:rsidRDefault="00360374" w:rsidP="00360374">
      <w:pPr>
        <w:jc w:val="both"/>
        <w:rPr>
          <w:rFonts w:ascii="Arial" w:hAnsi="Arial" w:cs="Arial"/>
        </w:rPr>
      </w:pPr>
      <w:r>
        <w:rPr>
          <w:rFonts w:ascii="Arial" w:hAnsi="Arial" w:cs="Arial"/>
        </w:rPr>
        <w:t>El protocolo ya no se limita a los archivos judiciales, a los archivos de víctimas o de las organizaciones que los apoyaron sean públicas o privadas, de igual manera no se limita a las instituciones que por norma observan la defensa de los derechos humanos</w:t>
      </w:r>
      <w:r w:rsidR="002903F6">
        <w:rPr>
          <w:rFonts w:ascii="Arial" w:hAnsi="Arial" w:cs="Arial"/>
        </w:rPr>
        <w:t xml:space="preserve">, amplia el espectro a los modos de vida de resistencia de la sociedad civil,  en el </w:t>
      </w:r>
      <w:r w:rsidR="002903F6" w:rsidRPr="002903F6">
        <w:rPr>
          <w:rFonts w:ascii="Arial" w:hAnsi="Arial" w:cs="Arial"/>
        </w:rPr>
        <w:t>Registro Especial de Archivos de Derechos Humanos</w:t>
      </w:r>
      <w:r w:rsidR="002903F6">
        <w:rPr>
          <w:rFonts w:ascii="Arial" w:hAnsi="Arial" w:cs="Arial"/>
        </w:rPr>
        <w:t xml:space="preserve"> READH del CNMH se bu</w:t>
      </w:r>
      <w:r w:rsidR="00CD068D">
        <w:rPr>
          <w:rFonts w:ascii="Arial" w:hAnsi="Arial" w:cs="Arial"/>
        </w:rPr>
        <w:t>s</w:t>
      </w:r>
      <w:r w:rsidR="002903F6">
        <w:rPr>
          <w:rFonts w:ascii="Arial" w:hAnsi="Arial" w:cs="Arial"/>
        </w:rPr>
        <w:t xml:space="preserve">ca la identificación de la memoria documental que hable </w:t>
      </w:r>
      <w:r w:rsidR="00CD068D">
        <w:rPr>
          <w:rFonts w:ascii="Arial" w:hAnsi="Arial" w:cs="Arial"/>
        </w:rPr>
        <w:t xml:space="preserve">de la </w:t>
      </w:r>
      <w:r w:rsidR="003C5D93">
        <w:rPr>
          <w:rFonts w:ascii="Arial" w:hAnsi="Arial" w:cs="Arial"/>
        </w:rPr>
        <w:t>resiliencia</w:t>
      </w:r>
      <w:r w:rsidR="00CD068D">
        <w:rPr>
          <w:rFonts w:ascii="Arial" w:hAnsi="Arial" w:cs="Arial"/>
        </w:rPr>
        <w:t xml:space="preserve"> de las víctimas del conflicto, la creación de industrias y proyectos industriales de víctimas y de organizaciones que apoyan a víctimas de conflicto, la Superintendenc</w:t>
      </w:r>
      <w:r w:rsidR="00E30927">
        <w:rPr>
          <w:rFonts w:ascii="Arial" w:hAnsi="Arial" w:cs="Arial"/>
        </w:rPr>
        <w:t xml:space="preserve">ia de industria y Comercio SIC como garante del derecho de propiedad industrial tienen mucho que aportar en este aspecto de la memoria histórica del conflicto en Colombia. </w:t>
      </w:r>
      <w:r w:rsidR="00CD068D">
        <w:rPr>
          <w:rFonts w:ascii="Arial" w:hAnsi="Arial" w:cs="Arial"/>
        </w:rPr>
        <w:t xml:space="preserve"> </w:t>
      </w:r>
      <w:r w:rsidR="002903F6">
        <w:rPr>
          <w:rFonts w:ascii="Arial" w:hAnsi="Arial" w:cs="Arial"/>
        </w:rPr>
        <w:t xml:space="preserve"> </w:t>
      </w:r>
    </w:p>
    <w:p w14:paraId="679D4FF4" w14:textId="77777777" w:rsidR="003F74FA" w:rsidRPr="009D779E" w:rsidRDefault="003F74FA" w:rsidP="003F74FA">
      <w:pPr>
        <w:rPr>
          <w:rFonts w:ascii="Arial" w:hAnsi="Arial" w:cs="Arial"/>
        </w:rPr>
      </w:pPr>
    </w:p>
    <w:p w14:paraId="1911402D" w14:textId="19C63763" w:rsidR="003F74FA" w:rsidRPr="009D779E" w:rsidRDefault="002903F6" w:rsidP="002903F6">
      <w:pPr>
        <w:tabs>
          <w:tab w:val="left" w:pos="6450"/>
        </w:tabs>
        <w:rPr>
          <w:rFonts w:ascii="Arial" w:hAnsi="Arial" w:cs="Arial"/>
        </w:rPr>
      </w:pPr>
      <w:r>
        <w:rPr>
          <w:rFonts w:ascii="Arial" w:hAnsi="Arial" w:cs="Arial"/>
        </w:rPr>
        <w:tab/>
      </w:r>
    </w:p>
    <w:p w14:paraId="45D7AD7A" w14:textId="77777777" w:rsidR="003F74FA" w:rsidRPr="009D779E" w:rsidRDefault="003F74FA" w:rsidP="003F74FA">
      <w:pPr>
        <w:rPr>
          <w:rFonts w:ascii="Arial" w:hAnsi="Arial" w:cs="Arial"/>
        </w:rPr>
      </w:pPr>
    </w:p>
    <w:p w14:paraId="7E2704D2" w14:textId="77777777" w:rsidR="003F74FA" w:rsidRPr="009D779E" w:rsidRDefault="003F74FA" w:rsidP="003F74FA">
      <w:pPr>
        <w:rPr>
          <w:rFonts w:ascii="Arial" w:hAnsi="Arial" w:cs="Arial"/>
        </w:rPr>
      </w:pPr>
    </w:p>
    <w:p w14:paraId="39F0F4E2" w14:textId="77777777" w:rsidR="003F74FA" w:rsidRPr="009D779E" w:rsidRDefault="003F74FA" w:rsidP="003F74FA">
      <w:pPr>
        <w:rPr>
          <w:rFonts w:ascii="Arial" w:hAnsi="Arial" w:cs="Arial"/>
        </w:rPr>
      </w:pPr>
    </w:p>
    <w:p w14:paraId="6BEF6109" w14:textId="77777777" w:rsidR="003F74FA" w:rsidRPr="009D779E" w:rsidRDefault="003F74FA" w:rsidP="003F74FA">
      <w:pPr>
        <w:rPr>
          <w:rFonts w:ascii="Arial" w:hAnsi="Arial" w:cs="Arial"/>
        </w:rPr>
      </w:pPr>
    </w:p>
    <w:p w14:paraId="596A756D" w14:textId="77777777" w:rsidR="003F74FA" w:rsidRPr="009D779E" w:rsidRDefault="003F74FA" w:rsidP="003F74FA">
      <w:pPr>
        <w:rPr>
          <w:rFonts w:ascii="Arial" w:hAnsi="Arial" w:cs="Arial"/>
        </w:rPr>
      </w:pPr>
    </w:p>
    <w:p w14:paraId="6427CACF" w14:textId="77777777" w:rsidR="003F74FA" w:rsidRPr="009D779E" w:rsidRDefault="003F74FA" w:rsidP="003F74FA">
      <w:pPr>
        <w:rPr>
          <w:rFonts w:ascii="Arial" w:hAnsi="Arial" w:cs="Arial"/>
        </w:rPr>
      </w:pPr>
    </w:p>
    <w:p w14:paraId="659C5CD6" w14:textId="77777777" w:rsidR="003F74FA" w:rsidRPr="009D779E" w:rsidRDefault="003F74FA" w:rsidP="003F74FA">
      <w:pPr>
        <w:rPr>
          <w:rFonts w:ascii="Arial" w:hAnsi="Arial" w:cs="Arial"/>
        </w:rPr>
      </w:pPr>
    </w:p>
    <w:p w14:paraId="3AA25E53" w14:textId="77777777" w:rsidR="003F74FA" w:rsidRPr="009D779E" w:rsidRDefault="003F74FA" w:rsidP="003F74FA">
      <w:pPr>
        <w:rPr>
          <w:rFonts w:ascii="Arial" w:hAnsi="Arial" w:cs="Arial"/>
        </w:rPr>
      </w:pPr>
    </w:p>
    <w:p w14:paraId="0209752A" w14:textId="77777777" w:rsidR="003F74FA" w:rsidRDefault="003F74FA" w:rsidP="003F74FA">
      <w:pPr>
        <w:rPr>
          <w:rFonts w:ascii="Arial" w:hAnsi="Arial" w:cs="Arial"/>
        </w:rPr>
      </w:pPr>
    </w:p>
    <w:p w14:paraId="45585A3A" w14:textId="77777777" w:rsidR="00DA60F4" w:rsidRDefault="00DA60F4" w:rsidP="003F74FA">
      <w:pPr>
        <w:rPr>
          <w:rFonts w:ascii="Arial" w:hAnsi="Arial" w:cs="Arial"/>
        </w:rPr>
      </w:pPr>
    </w:p>
    <w:p w14:paraId="698A4A2B" w14:textId="77777777" w:rsidR="00DA60F4" w:rsidRPr="009D779E" w:rsidRDefault="00DA60F4" w:rsidP="003F74FA">
      <w:pPr>
        <w:rPr>
          <w:rFonts w:ascii="Arial" w:hAnsi="Arial" w:cs="Arial"/>
        </w:rPr>
      </w:pPr>
    </w:p>
    <w:p w14:paraId="3FE08C06" w14:textId="77777777" w:rsidR="003F74FA" w:rsidRPr="009D779E" w:rsidRDefault="003F74FA" w:rsidP="003F74FA">
      <w:pPr>
        <w:rPr>
          <w:rFonts w:ascii="Arial" w:hAnsi="Arial" w:cs="Arial"/>
        </w:rPr>
      </w:pPr>
    </w:p>
    <w:p w14:paraId="24688BC3" w14:textId="599D3338" w:rsidR="003F74FA" w:rsidRPr="009D779E" w:rsidRDefault="003F74FA" w:rsidP="003F74FA">
      <w:pPr>
        <w:rPr>
          <w:rFonts w:ascii="Arial" w:hAnsi="Arial" w:cs="Arial"/>
        </w:rPr>
      </w:pPr>
    </w:p>
    <w:p w14:paraId="7EC2E3AD" w14:textId="13BE1B6E" w:rsidR="0031436E" w:rsidRPr="009D779E" w:rsidRDefault="0031436E" w:rsidP="003F74FA">
      <w:pPr>
        <w:rPr>
          <w:rFonts w:ascii="Arial" w:hAnsi="Arial" w:cs="Arial"/>
        </w:rPr>
      </w:pPr>
    </w:p>
    <w:p w14:paraId="7F2EF6F1" w14:textId="7FBD3EF0" w:rsidR="002D4B79" w:rsidRDefault="002D4B79" w:rsidP="003F74FA">
      <w:pPr>
        <w:rPr>
          <w:rFonts w:ascii="Arial" w:hAnsi="Arial" w:cs="Arial"/>
        </w:rPr>
      </w:pPr>
    </w:p>
    <w:p w14:paraId="1A248170" w14:textId="77777777" w:rsidR="004F604B" w:rsidRPr="009D779E" w:rsidRDefault="004F604B" w:rsidP="003F74FA">
      <w:pPr>
        <w:rPr>
          <w:rFonts w:ascii="Arial" w:hAnsi="Arial" w:cs="Arial"/>
        </w:rPr>
      </w:pPr>
    </w:p>
    <w:p w14:paraId="03586B5B" w14:textId="721B2FE9" w:rsidR="0031436E" w:rsidRPr="009D779E" w:rsidRDefault="0031436E" w:rsidP="003F74FA">
      <w:pPr>
        <w:rPr>
          <w:rFonts w:ascii="Arial" w:hAnsi="Arial" w:cs="Arial"/>
        </w:rPr>
      </w:pPr>
    </w:p>
    <w:p w14:paraId="176969FD" w14:textId="55632411" w:rsidR="00A25CFE" w:rsidRPr="009D779E" w:rsidRDefault="00A25CFE" w:rsidP="00BF3757">
      <w:pPr>
        <w:pStyle w:val="Ttulo1"/>
        <w:numPr>
          <w:ilvl w:val="0"/>
          <w:numId w:val="6"/>
        </w:numPr>
        <w:tabs>
          <w:tab w:val="left" w:pos="929"/>
        </w:tabs>
        <w:spacing w:before="92"/>
        <w:ind w:left="0"/>
        <w:jc w:val="both"/>
      </w:pPr>
      <w:bookmarkStart w:id="0" w:name="_Toc80094494"/>
      <w:r w:rsidRPr="009D779E">
        <w:t>OBJETIVO</w:t>
      </w:r>
      <w:r w:rsidR="007101A0">
        <w:t xml:space="preserve"> GENERAL</w:t>
      </w:r>
      <w:bookmarkEnd w:id="0"/>
    </w:p>
    <w:p w14:paraId="4213C575" w14:textId="77777777" w:rsidR="00A25CFE" w:rsidRPr="009D779E" w:rsidRDefault="00A25CFE" w:rsidP="00BF3757">
      <w:pPr>
        <w:pStyle w:val="Textoindependiente"/>
        <w:spacing w:before="9"/>
        <w:jc w:val="both"/>
        <w:rPr>
          <w:b/>
        </w:rPr>
      </w:pPr>
    </w:p>
    <w:p w14:paraId="61B8A4F9" w14:textId="6983448F" w:rsidR="007101A0" w:rsidRDefault="007101A0" w:rsidP="007101A0">
      <w:pPr>
        <w:jc w:val="both"/>
        <w:rPr>
          <w:rFonts w:ascii="Arial" w:eastAsia="Arial" w:hAnsi="Arial" w:cs="Arial"/>
        </w:rPr>
      </w:pPr>
      <w:r>
        <w:rPr>
          <w:rFonts w:ascii="Arial" w:eastAsia="Arial" w:hAnsi="Arial" w:cs="Arial"/>
        </w:rPr>
        <w:t xml:space="preserve">Orientar a los funcionarios y contratistas respecto a la identificación de archivos que hacen </w:t>
      </w:r>
      <w:r>
        <w:rPr>
          <w:rFonts w:ascii="Arial" w:hAnsi="Arial" w:cs="Arial"/>
          <w:lang w:val="es-MX"/>
        </w:rPr>
        <w:t>referencia a violaciones a los derechos humanos, e infracciones al derecho internacional humanitario,</w:t>
      </w:r>
      <w:r w:rsidR="00DB0DF8">
        <w:rPr>
          <w:rFonts w:ascii="Arial" w:hAnsi="Arial" w:cs="Arial"/>
          <w:lang w:val="es-MX"/>
        </w:rPr>
        <w:t xml:space="preserve"> proyectos industriales de víctimas u organizaciones de víctimas para</w:t>
      </w:r>
      <w:r>
        <w:rPr>
          <w:rFonts w:ascii="Arial" w:hAnsi="Arial" w:cs="Arial"/>
          <w:lang w:val="es-MX"/>
        </w:rPr>
        <w:t xml:space="preserve"> su manejo reserva y custodia.</w:t>
      </w:r>
    </w:p>
    <w:p w14:paraId="6DFF391E" w14:textId="5B037F94" w:rsidR="00A25CFE" w:rsidRDefault="00A25CFE" w:rsidP="00BF3757">
      <w:pPr>
        <w:pStyle w:val="Textoindependiente"/>
        <w:spacing w:before="1"/>
        <w:jc w:val="both"/>
      </w:pPr>
    </w:p>
    <w:p w14:paraId="30424116" w14:textId="77777777" w:rsidR="00120F79" w:rsidRPr="009D779E" w:rsidRDefault="00120F79" w:rsidP="00BF3757">
      <w:pPr>
        <w:pStyle w:val="Textoindependiente"/>
        <w:spacing w:before="1"/>
        <w:jc w:val="both"/>
      </w:pPr>
    </w:p>
    <w:p w14:paraId="4EA25C15" w14:textId="4E7FD3CE" w:rsidR="00BF3757" w:rsidRDefault="007101A0" w:rsidP="007101A0">
      <w:pPr>
        <w:pStyle w:val="Ttulo1"/>
        <w:numPr>
          <w:ilvl w:val="0"/>
          <w:numId w:val="6"/>
        </w:numPr>
        <w:tabs>
          <w:tab w:val="left" w:pos="929"/>
        </w:tabs>
        <w:spacing w:before="92"/>
        <w:ind w:left="0"/>
        <w:jc w:val="both"/>
      </w:pPr>
      <w:bookmarkStart w:id="1" w:name="_Toc80094495"/>
      <w:r>
        <w:t>OBJETIVOS ESPECIFICOS</w:t>
      </w:r>
      <w:bookmarkEnd w:id="1"/>
    </w:p>
    <w:p w14:paraId="18ED6A2B" w14:textId="670EAF69" w:rsidR="007101A0" w:rsidRDefault="007101A0" w:rsidP="007101A0">
      <w:pPr>
        <w:pStyle w:val="Textoindependiente"/>
        <w:spacing w:before="1"/>
      </w:pPr>
    </w:p>
    <w:p w14:paraId="3E01FAD5" w14:textId="0BDA55A2" w:rsidR="007101A0" w:rsidRDefault="007101A0" w:rsidP="007101A0">
      <w:pPr>
        <w:numPr>
          <w:ilvl w:val="0"/>
          <w:numId w:val="16"/>
        </w:numPr>
        <w:pBdr>
          <w:top w:val="nil"/>
          <w:left w:val="nil"/>
          <w:bottom w:val="nil"/>
          <w:right w:val="nil"/>
          <w:between w:val="nil"/>
        </w:pBdr>
        <w:ind w:left="360"/>
        <w:jc w:val="both"/>
        <w:rPr>
          <w:rFonts w:ascii="Arial" w:eastAsia="Arial" w:hAnsi="Arial" w:cs="Arial"/>
        </w:rPr>
      </w:pPr>
      <w:r>
        <w:rPr>
          <w:rFonts w:ascii="Arial" w:eastAsia="Arial" w:hAnsi="Arial" w:cs="Arial"/>
        </w:rPr>
        <w:t xml:space="preserve">Identificar los expedientes de la Superintendencia de Industria y Comercio - SIC, que puedan hacer referencia a </w:t>
      </w:r>
      <w:r w:rsidR="00DB0DF8">
        <w:rPr>
          <w:rFonts w:ascii="Arial" w:eastAsia="Arial" w:hAnsi="Arial" w:cs="Arial"/>
        </w:rPr>
        <w:t xml:space="preserve">violaciones a derechos humanos o proyectos industriales de </w:t>
      </w:r>
      <w:r w:rsidR="003C5D93">
        <w:rPr>
          <w:rFonts w:ascii="Arial" w:eastAsia="Arial" w:hAnsi="Arial" w:cs="Arial"/>
        </w:rPr>
        <w:t>víctimas</w:t>
      </w:r>
      <w:r w:rsidR="00DB0DF8">
        <w:rPr>
          <w:rFonts w:ascii="Arial" w:eastAsia="Arial" w:hAnsi="Arial" w:cs="Arial"/>
        </w:rPr>
        <w:t xml:space="preserve"> u organizaciones de víctimas. </w:t>
      </w:r>
    </w:p>
    <w:p w14:paraId="08D4FD86" w14:textId="77777777" w:rsidR="00DB0DF8" w:rsidRDefault="00DB0DF8" w:rsidP="00DB0DF8">
      <w:pPr>
        <w:pBdr>
          <w:top w:val="nil"/>
          <w:left w:val="nil"/>
          <w:bottom w:val="nil"/>
          <w:right w:val="nil"/>
          <w:between w:val="nil"/>
        </w:pBdr>
        <w:ind w:left="360"/>
        <w:jc w:val="both"/>
        <w:rPr>
          <w:rFonts w:ascii="Arial" w:eastAsia="Arial" w:hAnsi="Arial" w:cs="Arial"/>
        </w:rPr>
      </w:pPr>
    </w:p>
    <w:p w14:paraId="6D0093EB" w14:textId="740FFAC1" w:rsidR="007101A0" w:rsidRDefault="007101A0" w:rsidP="007101A0">
      <w:pPr>
        <w:numPr>
          <w:ilvl w:val="0"/>
          <w:numId w:val="16"/>
        </w:numPr>
        <w:pBdr>
          <w:top w:val="nil"/>
          <w:left w:val="nil"/>
          <w:bottom w:val="nil"/>
          <w:right w:val="nil"/>
          <w:between w:val="nil"/>
        </w:pBdr>
        <w:ind w:left="360"/>
        <w:jc w:val="both"/>
        <w:rPr>
          <w:rFonts w:ascii="Arial" w:eastAsia="Arial" w:hAnsi="Arial" w:cs="Arial"/>
        </w:rPr>
      </w:pPr>
      <w:r>
        <w:rPr>
          <w:rFonts w:ascii="Arial" w:eastAsia="Arial" w:hAnsi="Arial" w:cs="Arial"/>
        </w:rPr>
        <w:t xml:space="preserve">Garantizar la custodia, reserva y administración de los expedientes </w:t>
      </w:r>
      <w:r w:rsidR="00FB1818">
        <w:rPr>
          <w:rFonts w:ascii="Arial" w:eastAsia="Arial" w:hAnsi="Arial" w:cs="Arial"/>
        </w:rPr>
        <w:t>e</w:t>
      </w:r>
      <w:r>
        <w:rPr>
          <w:rFonts w:ascii="Arial" w:eastAsia="Arial" w:hAnsi="Arial" w:cs="Arial"/>
        </w:rPr>
        <w:t xml:space="preserve"> información identificada</w:t>
      </w:r>
      <w:r w:rsidR="00FB1818">
        <w:rPr>
          <w:rFonts w:ascii="Arial" w:eastAsia="Arial" w:hAnsi="Arial" w:cs="Arial"/>
        </w:rPr>
        <w:t>.</w:t>
      </w:r>
    </w:p>
    <w:p w14:paraId="396C4D66" w14:textId="37F02588" w:rsidR="007101A0" w:rsidRDefault="007101A0" w:rsidP="007101A0">
      <w:pPr>
        <w:pStyle w:val="Textoindependiente"/>
        <w:spacing w:before="1"/>
        <w:ind w:left="-360"/>
      </w:pPr>
    </w:p>
    <w:p w14:paraId="12DCB6D0" w14:textId="77777777" w:rsidR="00120F79" w:rsidRDefault="00120F79" w:rsidP="007101A0">
      <w:pPr>
        <w:pStyle w:val="Textoindependiente"/>
        <w:spacing w:before="1"/>
        <w:ind w:left="-360"/>
      </w:pPr>
    </w:p>
    <w:p w14:paraId="0D939EC3" w14:textId="1EE976B2" w:rsidR="00BF3757" w:rsidRPr="009D779E" w:rsidRDefault="007101A0" w:rsidP="00BF3757">
      <w:pPr>
        <w:pStyle w:val="Ttulo1"/>
        <w:numPr>
          <w:ilvl w:val="0"/>
          <w:numId w:val="6"/>
        </w:numPr>
        <w:tabs>
          <w:tab w:val="left" w:pos="929"/>
        </w:tabs>
        <w:spacing w:before="92"/>
        <w:ind w:left="0"/>
        <w:jc w:val="both"/>
      </w:pPr>
      <w:bookmarkStart w:id="2" w:name="_Toc80094496"/>
      <w:r>
        <w:t>RESPONSABLES</w:t>
      </w:r>
      <w:bookmarkEnd w:id="2"/>
    </w:p>
    <w:p w14:paraId="3AEB47F3" w14:textId="6F3405F9" w:rsidR="00BF3757" w:rsidRPr="009D779E" w:rsidRDefault="00BF3757" w:rsidP="00BF3757">
      <w:pPr>
        <w:pStyle w:val="Textoindependiente"/>
        <w:spacing w:before="1"/>
        <w:jc w:val="both"/>
      </w:pPr>
    </w:p>
    <w:p w14:paraId="7C145C5C" w14:textId="35546F26" w:rsidR="007101A0" w:rsidRDefault="007101A0" w:rsidP="007101A0">
      <w:pPr>
        <w:jc w:val="both"/>
        <w:rPr>
          <w:rFonts w:ascii="Arial" w:eastAsia="Arial" w:hAnsi="Arial" w:cs="Arial"/>
          <w:color w:val="000000"/>
        </w:rPr>
      </w:pPr>
      <w:r>
        <w:rPr>
          <w:rFonts w:ascii="Arial" w:eastAsia="Arial" w:hAnsi="Arial" w:cs="Arial"/>
        </w:rPr>
        <w:t xml:space="preserve">Los funcionarios y contratistas de la Superintendencia de Industria y Comercio que producen gestionan y/o son responsables del resguardo de los documentos de archivo que sean identificados como </w:t>
      </w:r>
      <w:r>
        <w:rPr>
          <w:rFonts w:ascii="Arial" w:hAnsi="Arial" w:cs="Arial"/>
          <w:lang w:val="es-MX"/>
        </w:rPr>
        <w:t>referencia a violaciones a los derechos humanos, e infracciones al derecho internacional humanitario.</w:t>
      </w:r>
    </w:p>
    <w:p w14:paraId="20F83AFB" w14:textId="54DB8A45" w:rsidR="00BF3757" w:rsidRPr="009D779E" w:rsidRDefault="00BF3757" w:rsidP="00BF3757">
      <w:pPr>
        <w:pStyle w:val="Textoindependiente"/>
        <w:spacing w:before="1"/>
        <w:jc w:val="both"/>
      </w:pPr>
    </w:p>
    <w:p w14:paraId="05546185" w14:textId="77777777" w:rsidR="00BF3757" w:rsidRPr="009D779E" w:rsidRDefault="00BF3757" w:rsidP="00BF3757">
      <w:pPr>
        <w:pStyle w:val="Textoindependiente"/>
        <w:spacing w:before="1"/>
        <w:jc w:val="both"/>
      </w:pPr>
    </w:p>
    <w:p w14:paraId="6F501944" w14:textId="4BDD56FC" w:rsidR="00BF3757" w:rsidRPr="009D779E" w:rsidRDefault="00644A22" w:rsidP="00644A22">
      <w:pPr>
        <w:pStyle w:val="Ttulo1"/>
        <w:numPr>
          <w:ilvl w:val="0"/>
          <w:numId w:val="6"/>
        </w:numPr>
        <w:tabs>
          <w:tab w:val="left" w:pos="929"/>
        </w:tabs>
        <w:spacing w:before="92"/>
        <w:ind w:left="0"/>
        <w:jc w:val="both"/>
      </w:pPr>
      <w:bookmarkStart w:id="3" w:name="_Toc80094497"/>
      <w:r w:rsidRPr="009D779E">
        <w:t>ALCANCE</w:t>
      </w:r>
      <w:bookmarkEnd w:id="3"/>
    </w:p>
    <w:p w14:paraId="055EDDA3" w14:textId="77777777" w:rsidR="00644A22" w:rsidRPr="009D779E" w:rsidRDefault="00644A22" w:rsidP="00BE4727">
      <w:pPr>
        <w:rPr>
          <w:rFonts w:ascii="Arial" w:hAnsi="Arial" w:cs="Arial"/>
        </w:rPr>
      </w:pPr>
    </w:p>
    <w:p w14:paraId="6015A37F" w14:textId="77777777" w:rsidR="007101A0" w:rsidRDefault="007101A0" w:rsidP="007101A0">
      <w:pPr>
        <w:jc w:val="both"/>
        <w:rPr>
          <w:rFonts w:ascii="Arial" w:eastAsia="Arial" w:hAnsi="Arial" w:cs="Arial"/>
        </w:rPr>
      </w:pPr>
      <w:r>
        <w:rPr>
          <w:rFonts w:ascii="Arial" w:eastAsia="Arial" w:hAnsi="Arial" w:cs="Arial"/>
        </w:rPr>
        <w:t xml:space="preserve">Esta guía aplica a todos los documentos de archivo de la Superintendencia de Industria y Comercio - SIC, que se puedan identificar que hacen referencia </w:t>
      </w:r>
      <w:r>
        <w:rPr>
          <w:rFonts w:ascii="Arial" w:hAnsi="Arial" w:cs="Arial"/>
          <w:lang w:val="es-MX"/>
        </w:rPr>
        <w:t>a violaciones a los derechos humanos, e infracciones al derecho internacional humanitario.</w:t>
      </w:r>
      <w:r>
        <w:rPr>
          <w:rFonts w:ascii="Arial" w:eastAsia="Arial" w:hAnsi="Arial" w:cs="Arial"/>
        </w:rPr>
        <w:tab/>
      </w:r>
    </w:p>
    <w:p w14:paraId="0C86A5D4" w14:textId="5802FD6B" w:rsidR="00644A22" w:rsidRDefault="00644A22" w:rsidP="00BE4727">
      <w:pPr>
        <w:rPr>
          <w:rFonts w:ascii="Arial" w:hAnsi="Arial" w:cs="Arial"/>
        </w:rPr>
      </w:pPr>
    </w:p>
    <w:p w14:paraId="05C0E62A" w14:textId="77777777" w:rsidR="00120F79" w:rsidRPr="009D779E" w:rsidRDefault="00120F79" w:rsidP="00BE4727">
      <w:pPr>
        <w:rPr>
          <w:rFonts w:ascii="Arial" w:hAnsi="Arial" w:cs="Arial"/>
        </w:rPr>
      </w:pPr>
    </w:p>
    <w:p w14:paraId="72308CA8" w14:textId="773A880B" w:rsidR="00644A22" w:rsidRPr="009D779E" w:rsidRDefault="007101A0" w:rsidP="00644A22">
      <w:pPr>
        <w:pStyle w:val="Ttulo1"/>
        <w:numPr>
          <w:ilvl w:val="0"/>
          <w:numId w:val="6"/>
        </w:numPr>
        <w:tabs>
          <w:tab w:val="left" w:pos="929"/>
        </w:tabs>
        <w:spacing w:before="92"/>
        <w:ind w:left="0"/>
        <w:jc w:val="both"/>
      </w:pPr>
      <w:bookmarkStart w:id="4" w:name="_Toc80094498"/>
      <w:r>
        <w:t>MARCO NORMATIVO</w:t>
      </w:r>
      <w:bookmarkEnd w:id="4"/>
    </w:p>
    <w:p w14:paraId="13CBEF30" w14:textId="77777777" w:rsidR="00644A22" w:rsidRPr="009D779E" w:rsidRDefault="00644A22" w:rsidP="00BF3757">
      <w:pPr>
        <w:pStyle w:val="Textoindependiente"/>
        <w:spacing w:before="1"/>
        <w:jc w:val="both"/>
      </w:pPr>
    </w:p>
    <w:p w14:paraId="2D770191" w14:textId="2E12A49A" w:rsidR="007101A0" w:rsidRDefault="007101A0" w:rsidP="007101A0">
      <w:pPr>
        <w:jc w:val="both"/>
        <w:rPr>
          <w:rFonts w:ascii="Arial" w:eastAsia="Arial" w:hAnsi="Arial" w:cs="Arial"/>
        </w:rPr>
      </w:pPr>
      <w:r>
        <w:rPr>
          <w:rFonts w:ascii="Arial" w:eastAsia="Arial" w:hAnsi="Arial" w:cs="Arial"/>
        </w:rPr>
        <w:t xml:space="preserve">Bajo el siguiente marco legislativo, la Superintendencia de Industria y Comercio - SIC adopta las indicaciones brindadas para garantizar el cumplimiento de la normatividad, donde se especifica que: </w:t>
      </w:r>
    </w:p>
    <w:p w14:paraId="1C417C04" w14:textId="77777777" w:rsidR="007101A0" w:rsidRDefault="007101A0" w:rsidP="007101A0">
      <w:pPr>
        <w:jc w:val="both"/>
        <w:rPr>
          <w:rFonts w:ascii="Arial" w:eastAsia="Arial" w:hAnsi="Arial" w:cs="Arial"/>
        </w:rPr>
      </w:pPr>
    </w:p>
    <w:tbl>
      <w:tblPr>
        <w:tblW w:w="8818" w:type="dxa"/>
        <w:tblCellMar>
          <w:left w:w="70" w:type="dxa"/>
          <w:right w:w="70" w:type="dxa"/>
        </w:tblCellMar>
        <w:tblLook w:val="04A0" w:firstRow="1" w:lastRow="0" w:firstColumn="1" w:lastColumn="0" w:noHBand="0" w:noVBand="1"/>
      </w:tblPr>
      <w:tblGrid>
        <w:gridCol w:w="1896"/>
        <w:gridCol w:w="1518"/>
        <w:gridCol w:w="846"/>
        <w:gridCol w:w="1575"/>
        <w:gridCol w:w="2983"/>
      </w:tblGrid>
      <w:tr w:rsidR="00A54258" w:rsidRPr="00A54258" w14:paraId="73590E87" w14:textId="77777777" w:rsidTr="00A54258">
        <w:trPr>
          <w:trHeight w:val="495"/>
          <w:tblHeader/>
        </w:trPr>
        <w:tc>
          <w:tcPr>
            <w:tcW w:w="18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C434FA" w14:textId="77777777" w:rsidR="00A54258" w:rsidRPr="00A54258" w:rsidRDefault="00A54258" w:rsidP="00A54258">
            <w:pPr>
              <w:jc w:val="center"/>
              <w:rPr>
                <w:rFonts w:ascii="Arial" w:eastAsia="Times New Roman" w:hAnsi="Arial" w:cs="Arial"/>
                <w:b/>
                <w:bCs/>
                <w:color w:val="000000"/>
                <w:sz w:val="16"/>
                <w:szCs w:val="16"/>
                <w:lang w:val="es-CO" w:eastAsia="es-CO"/>
              </w:rPr>
            </w:pPr>
            <w:r w:rsidRPr="00A54258">
              <w:rPr>
                <w:rFonts w:ascii="Arial" w:eastAsia="Times New Roman" w:hAnsi="Arial" w:cs="Arial"/>
                <w:b/>
                <w:bCs/>
                <w:color w:val="000000"/>
                <w:sz w:val="16"/>
                <w:szCs w:val="16"/>
                <w:lang w:val="es-CO" w:eastAsia="es-CO"/>
              </w:rPr>
              <w:t>JERARQUIZACIÓN</w:t>
            </w:r>
          </w:p>
        </w:tc>
        <w:tc>
          <w:tcPr>
            <w:tcW w:w="13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314572" w14:textId="77777777" w:rsidR="00A54258" w:rsidRPr="00A54258" w:rsidRDefault="00A54258" w:rsidP="00A54258">
            <w:pPr>
              <w:jc w:val="center"/>
              <w:rPr>
                <w:rFonts w:ascii="Arial" w:eastAsia="Times New Roman" w:hAnsi="Arial" w:cs="Arial"/>
                <w:b/>
                <w:bCs/>
                <w:color w:val="000000"/>
                <w:sz w:val="16"/>
                <w:szCs w:val="16"/>
                <w:lang w:val="es-CO" w:eastAsia="es-CO"/>
              </w:rPr>
            </w:pPr>
            <w:r w:rsidRPr="00A54258">
              <w:rPr>
                <w:rFonts w:ascii="Arial" w:eastAsia="Times New Roman" w:hAnsi="Arial" w:cs="Arial"/>
                <w:b/>
                <w:bCs/>
                <w:color w:val="000000"/>
                <w:sz w:val="16"/>
                <w:szCs w:val="16"/>
                <w:lang w:val="es-CO" w:eastAsia="es-CO"/>
              </w:rPr>
              <w:t>NORMAS</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41EC2D" w14:textId="77777777" w:rsidR="00A54258" w:rsidRPr="00A54258" w:rsidRDefault="00A54258" w:rsidP="00A54258">
            <w:pPr>
              <w:jc w:val="center"/>
              <w:rPr>
                <w:rFonts w:ascii="Arial" w:eastAsia="Times New Roman" w:hAnsi="Arial" w:cs="Arial"/>
                <w:b/>
                <w:bCs/>
                <w:color w:val="000000"/>
                <w:sz w:val="16"/>
                <w:szCs w:val="16"/>
                <w:lang w:val="es-CO" w:eastAsia="es-CO"/>
              </w:rPr>
            </w:pPr>
            <w:r w:rsidRPr="00A54258">
              <w:rPr>
                <w:rFonts w:ascii="Arial" w:eastAsia="Times New Roman" w:hAnsi="Arial" w:cs="Arial"/>
                <w:b/>
                <w:bCs/>
                <w:color w:val="000000"/>
                <w:sz w:val="16"/>
                <w:szCs w:val="16"/>
                <w:lang w:val="es-CO" w:eastAsia="es-CO"/>
              </w:rPr>
              <w:t>AÑO DE EMISIÓN</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E31F2" w14:textId="77777777" w:rsidR="00A54258" w:rsidRPr="00A54258" w:rsidRDefault="00A54258" w:rsidP="00A54258">
            <w:pPr>
              <w:jc w:val="center"/>
              <w:rPr>
                <w:rFonts w:ascii="Arial" w:eastAsia="Times New Roman" w:hAnsi="Arial" w:cs="Arial"/>
                <w:b/>
                <w:bCs/>
                <w:color w:val="000000"/>
                <w:sz w:val="16"/>
                <w:szCs w:val="16"/>
                <w:lang w:val="es-CO" w:eastAsia="es-CO"/>
              </w:rPr>
            </w:pPr>
            <w:r w:rsidRPr="00A54258">
              <w:rPr>
                <w:rFonts w:ascii="Arial" w:eastAsia="Times New Roman" w:hAnsi="Arial" w:cs="Arial"/>
                <w:b/>
                <w:bCs/>
                <w:color w:val="000000"/>
                <w:sz w:val="16"/>
                <w:szCs w:val="16"/>
                <w:lang w:val="es-CO" w:eastAsia="es-CO"/>
              </w:rPr>
              <w:t>¿QUIEN LA EXPIDE?</w:t>
            </w:r>
          </w:p>
        </w:tc>
        <w:tc>
          <w:tcPr>
            <w:tcW w:w="29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9EE237" w14:textId="77777777" w:rsidR="00A54258" w:rsidRPr="00A54258" w:rsidRDefault="00A54258" w:rsidP="00A54258">
            <w:pPr>
              <w:jc w:val="center"/>
              <w:rPr>
                <w:rFonts w:ascii="Arial" w:eastAsia="Times New Roman" w:hAnsi="Arial" w:cs="Arial"/>
                <w:b/>
                <w:bCs/>
                <w:color w:val="000000"/>
                <w:sz w:val="16"/>
                <w:szCs w:val="16"/>
                <w:lang w:val="es-CO" w:eastAsia="es-CO"/>
              </w:rPr>
            </w:pPr>
            <w:r w:rsidRPr="00A54258">
              <w:rPr>
                <w:rFonts w:ascii="Arial" w:eastAsia="Times New Roman" w:hAnsi="Arial" w:cs="Arial"/>
                <w:b/>
                <w:bCs/>
                <w:color w:val="000000"/>
                <w:sz w:val="16"/>
                <w:szCs w:val="16"/>
                <w:lang w:val="es-CO" w:eastAsia="es-CO"/>
              </w:rPr>
              <w:t>DESCRIPCIÓN</w:t>
            </w:r>
          </w:p>
        </w:tc>
      </w:tr>
      <w:tr w:rsidR="00A54258" w:rsidRPr="00A54258" w14:paraId="3590D460" w14:textId="77777777" w:rsidTr="00A54258">
        <w:trPr>
          <w:trHeight w:val="1530"/>
        </w:trPr>
        <w:tc>
          <w:tcPr>
            <w:tcW w:w="187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A8F33E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CONSTITUCION POLITICA</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22C5E255" w14:textId="77777777" w:rsidR="00A54258" w:rsidRPr="00A54258" w:rsidRDefault="00A54258" w:rsidP="00A54258">
            <w:pPr>
              <w:jc w:val="center"/>
              <w:rPr>
                <w:rFonts w:ascii="Arial" w:eastAsia="Times New Roman" w:hAnsi="Arial" w:cs="Arial"/>
                <w:color w:val="000000"/>
                <w:sz w:val="16"/>
                <w:szCs w:val="16"/>
                <w:lang w:val="es-CO" w:eastAsia="es-CO"/>
              </w:rPr>
            </w:pPr>
            <w:r w:rsidRPr="00A54258">
              <w:rPr>
                <w:rFonts w:ascii="Arial" w:eastAsia="Times New Roman" w:hAnsi="Arial" w:cs="Arial"/>
                <w:color w:val="000000"/>
                <w:sz w:val="16"/>
                <w:szCs w:val="16"/>
                <w:lang w:val="es-CO" w:eastAsia="es-CO"/>
              </w:rPr>
              <w:t>CONSTITUCIÓN POLÍTICA</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14:paraId="1C88951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ECBA43D"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El pueblo de Colombia a través de la Asamblea Nacional Constituyente</w:t>
            </w:r>
          </w:p>
        </w:tc>
        <w:tc>
          <w:tcPr>
            <w:tcW w:w="2983" w:type="dxa"/>
            <w:tcBorders>
              <w:top w:val="single" w:sz="4" w:space="0" w:color="auto"/>
              <w:left w:val="nil"/>
              <w:bottom w:val="single" w:sz="4" w:space="0" w:color="auto"/>
              <w:right w:val="single" w:sz="8" w:space="0" w:color="auto"/>
            </w:tcBorders>
            <w:shd w:val="clear" w:color="000000" w:fill="FFFFFF"/>
            <w:vAlign w:val="center"/>
            <w:hideMark/>
          </w:tcPr>
          <w:p w14:paraId="256883B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Constitución Política de Colombia</w:t>
            </w:r>
          </w:p>
        </w:tc>
      </w:tr>
      <w:tr w:rsidR="00A54258" w:rsidRPr="00A54258" w14:paraId="2FE02319" w14:textId="77777777" w:rsidTr="00A54258">
        <w:trPr>
          <w:trHeight w:val="204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10302DC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23583EE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1142</w:t>
            </w:r>
          </w:p>
        </w:tc>
        <w:tc>
          <w:tcPr>
            <w:tcW w:w="1024" w:type="dxa"/>
            <w:tcBorders>
              <w:top w:val="nil"/>
              <w:left w:val="nil"/>
              <w:bottom w:val="single" w:sz="4" w:space="0" w:color="auto"/>
              <w:right w:val="single" w:sz="4" w:space="0" w:color="auto"/>
            </w:tcBorders>
            <w:shd w:val="clear" w:color="000000" w:fill="FFFFFF"/>
            <w:vAlign w:val="center"/>
            <w:hideMark/>
          </w:tcPr>
          <w:p w14:paraId="0B70D13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2007</w:t>
            </w:r>
          </w:p>
        </w:tc>
        <w:tc>
          <w:tcPr>
            <w:tcW w:w="1560" w:type="dxa"/>
            <w:tcBorders>
              <w:top w:val="nil"/>
              <w:left w:val="nil"/>
              <w:bottom w:val="single" w:sz="4" w:space="0" w:color="auto"/>
              <w:right w:val="single" w:sz="4" w:space="0" w:color="auto"/>
            </w:tcBorders>
            <w:shd w:val="clear" w:color="000000" w:fill="FFFFFF"/>
            <w:vAlign w:val="center"/>
            <w:hideMark/>
          </w:tcPr>
          <w:p w14:paraId="021733E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F2DECB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reforman parcialmente las Leyes 906 de 2004, 599 de 2000 y 600 de 2000 y se adoptan medidas para la prevención y represión de la actividad delictiva de especial impacto para la convivencia y seguridad ciudadana.</w:t>
            </w:r>
          </w:p>
        </w:tc>
      </w:tr>
      <w:tr w:rsidR="00A54258" w:rsidRPr="00A54258" w14:paraId="5C1DF1CF" w14:textId="77777777" w:rsidTr="00A54258">
        <w:trPr>
          <w:trHeight w:val="204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4AF3A0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1152882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1257</w:t>
            </w:r>
          </w:p>
        </w:tc>
        <w:tc>
          <w:tcPr>
            <w:tcW w:w="1024" w:type="dxa"/>
            <w:tcBorders>
              <w:top w:val="nil"/>
              <w:left w:val="nil"/>
              <w:bottom w:val="single" w:sz="4" w:space="0" w:color="auto"/>
              <w:right w:val="single" w:sz="4" w:space="0" w:color="auto"/>
            </w:tcBorders>
            <w:shd w:val="clear" w:color="000000" w:fill="FFFFFF"/>
            <w:vAlign w:val="center"/>
            <w:hideMark/>
          </w:tcPr>
          <w:p w14:paraId="263EC11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2008</w:t>
            </w:r>
          </w:p>
        </w:tc>
        <w:tc>
          <w:tcPr>
            <w:tcW w:w="1560" w:type="dxa"/>
            <w:tcBorders>
              <w:top w:val="nil"/>
              <w:left w:val="nil"/>
              <w:bottom w:val="single" w:sz="4" w:space="0" w:color="auto"/>
              <w:right w:val="single" w:sz="4" w:space="0" w:color="auto"/>
            </w:tcBorders>
            <w:shd w:val="clear" w:color="000000" w:fill="FFFFFF"/>
            <w:vAlign w:val="center"/>
            <w:hideMark/>
          </w:tcPr>
          <w:p w14:paraId="5082B00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0A6DAA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dictan normas de sensibilización, prevención y sanción de formas de violencia y discriminación contra las mujeres, se reforman los Códigos Penal, de Procedimiento Penal, la Ley 294 de 1996 y se dictan otras disposiciones.</w:t>
            </w:r>
          </w:p>
        </w:tc>
      </w:tr>
      <w:tr w:rsidR="00A54258" w:rsidRPr="00A54258" w14:paraId="281F63D2" w14:textId="77777777" w:rsidTr="00A54258">
        <w:trPr>
          <w:trHeight w:val="255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3D2693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3A1A523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1266</w:t>
            </w:r>
          </w:p>
        </w:tc>
        <w:tc>
          <w:tcPr>
            <w:tcW w:w="1024" w:type="dxa"/>
            <w:tcBorders>
              <w:top w:val="nil"/>
              <w:left w:val="nil"/>
              <w:bottom w:val="single" w:sz="4" w:space="0" w:color="auto"/>
              <w:right w:val="single" w:sz="4" w:space="0" w:color="auto"/>
            </w:tcBorders>
            <w:shd w:val="clear" w:color="000000" w:fill="FFFFFF"/>
            <w:vAlign w:val="center"/>
            <w:hideMark/>
          </w:tcPr>
          <w:p w14:paraId="1ED10AE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2008</w:t>
            </w:r>
          </w:p>
        </w:tc>
        <w:tc>
          <w:tcPr>
            <w:tcW w:w="1560" w:type="dxa"/>
            <w:tcBorders>
              <w:top w:val="nil"/>
              <w:left w:val="nil"/>
              <w:bottom w:val="single" w:sz="4" w:space="0" w:color="auto"/>
              <w:right w:val="single" w:sz="4" w:space="0" w:color="auto"/>
            </w:tcBorders>
            <w:shd w:val="clear" w:color="000000" w:fill="FFFFFF"/>
            <w:vAlign w:val="center"/>
            <w:hideMark/>
          </w:tcPr>
          <w:p w14:paraId="549B401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62F690D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por la cual se dictan las disposiciones generales del hábeas data y se regula el manejo de la información contenida en bases de datos personales, en especial la financiera, crediticia, comercial, de servicios y la proveniente de terceros países y se dictan otras disposiciones. (habeas data). </w:t>
            </w:r>
          </w:p>
        </w:tc>
      </w:tr>
      <w:tr w:rsidR="00A54258" w:rsidRPr="00A54258" w14:paraId="5638FCBD" w14:textId="77777777" w:rsidTr="00A54258">
        <w:trPr>
          <w:trHeight w:val="255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7452F5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1436752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1273</w:t>
            </w:r>
          </w:p>
        </w:tc>
        <w:tc>
          <w:tcPr>
            <w:tcW w:w="1024" w:type="dxa"/>
            <w:tcBorders>
              <w:top w:val="nil"/>
              <w:left w:val="nil"/>
              <w:bottom w:val="single" w:sz="4" w:space="0" w:color="auto"/>
              <w:right w:val="single" w:sz="4" w:space="0" w:color="auto"/>
            </w:tcBorders>
            <w:shd w:val="clear" w:color="000000" w:fill="FFFFFF"/>
            <w:vAlign w:val="center"/>
            <w:hideMark/>
          </w:tcPr>
          <w:p w14:paraId="08390A6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2009</w:t>
            </w:r>
          </w:p>
        </w:tc>
        <w:tc>
          <w:tcPr>
            <w:tcW w:w="1560" w:type="dxa"/>
            <w:tcBorders>
              <w:top w:val="nil"/>
              <w:left w:val="nil"/>
              <w:bottom w:val="single" w:sz="4" w:space="0" w:color="auto"/>
              <w:right w:val="single" w:sz="4" w:space="0" w:color="auto"/>
            </w:tcBorders>
            <w:shd w:val="clear" w:color="000000" w:fill="FFFFFF"/>
            <w:vAlign w:val="center"/>
            <w:hideMark/>
          </w:tcPr>
          <w:p w14:paraId="0F50AB7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4CFE2B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tc>
      </w:tr>
      <w:tr w:rsidR="00A54258" w:rsidRPr="00A54258" w14:paraId="219642B9"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344C75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LEY</w:t>
            </w:r>
          </w:p>
        </w:tc>
        <w:tc>
          <w:tcPr>
            <w:tcW w:w="1373" w:type="dxa"/>
            <w:tcBorders>
              <w:top w:val="nil"/>
              <w:left w:val="nil"/>
              <w:bottom w:val="single" w:sz="4" w:space="0" w:color="auto"/>
              <w:right w:val="single" w:sz="4" w:space="0" w:color="auto"/>
            </w:tcBorders>
            <w:shd w:val="clear" w:color="auto" w:fill="auto"/>
            <w:noWrap/>
            <w:vAlign w:val="center"/>
            <w:hideMark/>
          </w:tcPr>
          <w:p w14:paraId="609FFE9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1369</w:t>
            </w:r>
          </w:p>
        </w:tc>
        <w:tc>
          <w:tcPr>
            <w:tcW w:w="1024" w:type="dxa"/>
            <w:tcBorders>
              <w:top w:val="nil"/>
              <w:left w:val="nil"/>
              <w:bottom w:val="single" w:sz="4" w:space="0" w:color="auto"/>
              <w:right w:val="single" w:sz="4" w:space="0" w:color="auto"/>
            </w:tcBorders>
            <w:shd w:val="clear" w:color="000000" w:fill="FFFFFF"/>
            <w:vAlign w:val="center"/>
            <w:hideMark/>
          </w:tcPr>
          <w:p w14:paraId="74F5CFB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2009</w:t>
            </w:r>
          </w:p>
        </w:tc>
        <w:tc>
          <w:tcPr>
            <w:tcW w:w="1560" w:type="dxa"/>
            <w:tcBorders>
              <w:top w:val="nil"/>
              <w:left w:val="nil"/>
              <w:bottom w:val="single" w:sz="4" w:space="0" w:color="auto"/>
              <w:right w:val="single" w:sz="4" w:space="0" w:color="auto"/>
            </w:tcBorders>
            <w:shd w:val="clear" w:color="000000" w:fill="FFFFFF"/>
            <w:vAlign w:val="center"/>
            <w:hideMark/>
          </w:tcPr>
          <w:p w14:paraId="152EDE4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211026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Establece el régimen de los servicios postales y se dictan otras disposiciones.</w:t>
            </w:r>
          </w:p>
        </w:tc>
      </w:tr>
      <w:tr w:rsidR="00A54258" w:rsidRPr="00A54258" w14:paraId="5910BC84"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1C8A7F1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083B2F1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1408</w:t>
            </w:r>
          </w:p>
        </w:tc>
        <w:tc>
          <w:tcPr>
            <w:tcW w:w="1024" w:type="dxa"/>
            <w:tcBorders>
              <w:top w:val="nil"/>
              <w:left w:val="nil"/>
              <w:bottom w:val="single" w:sz="4" w:space="0" w:color="auto"/>
              <w:right w:val="single" w:sz="4" w:space="0" w:color="auto"/>
            </w:tcBorders>
            <w:shd w:val="clear" w:color="000000" w:fill="FFFFFF"/>
            <w:vAlign w:val="center"/>
            <w:hideMark/>
          </w:tcPr>
          <w:p w14:paraId="618A37A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2010</w:t>
            </w:r>
          </w:p>
        </w:tc>
        <w:tc>
          <w:tcPr>
            <w:tcW w:w="1560" w:type="dxa"/>
            <w:tcBorders>
              <w:top w:val="nil"/>
              <w:left w:val="nil"/>
              <w:bottom w:val="single" w:sz="4" w:space="0" w:color="auto"/>
              <w:right w:val="single" w:sz="4" w:space="0" w:color="auto"/>
            </w:tcBorders>
            <w:shd w:val="clear" w:color="000000" w:fill="FFFFFF"/>
            <w:vAlign w:val="center"/>
            <w:hideMark/>
          </w:tcPr>
          <w:p w14:paraId="0E85172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2D4CEDD"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rinde homenaje a las víctimas del delito de desaparición forzada y se dictan medidas para su localización e identificación</w:t>
            </w:r>
          </w:p>
        </w:tc>
      </w:tr>
      <w:tr w:rsidR="00A54258" w:rsidRPr="00A54258" w14:paraId="271D657B"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21CF1B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5B70CFB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1421</w:t>
            </w:r>
          </w:p>
        </w:tc>
        <w:tc>
          <w:tcPr>
            <w:tcW w:w="1024" w:type="dxa"/>
            <w:tcBorders>
              <w:top w:val="nil"/>
              <w:left w:val="nil"/>
              <w:bottom w:val="single" w:sz="4" w:space="0" w:color="auto"/>
              <w:right w:val="single" w:sz="4" w:space="0" w:color="auto"/>
            </w:tcBorders>
            <w:shd w:val="clear" w:color="000000" w:fill="FFFFFF"/>
            <w:vAlign w:val="center"/>
            <w:hideMark/>
          </w:tcPr>
          <w:p w14:paraId="11DCA2B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2010</w:t>
            </w:r>
          </w:p>
        </w:tc>
        <w:tc>
          <w:tcPr>
            <w:tcW w:w="1560" w:type="dxa"/>
            <w:tcBorders>
              <w:top w:val="nil"/>
              <w:left w:val="nil"/>
              <w:bottom w:val="single" w:sz="4" w:space="0" w:color="auto"/>
              <w:right w:val="single" w:sz="4" w:space="0" w:color="auto"/>
            </w:tcBorders>
            <w:shd w:val="clear" w:color="000000" w:fill="FFFFFF"/>
            <w:vAlign w:val="center"/>
            <w:hideMark/>
          </w:tcPr>
          <w:p w14:paraId="585B82D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9B7B16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prorroga la Ley 418 de 1997, prorrogada y modificada por las Leyes 548 de 1999, 782 de 2002 y 1106 de 2006.</w:t>
            </w:r>
          </w:p>
        </w:tc>
      </w:tr>
      <w:tr w:rsidR="00A54258" w:rsidRPr="00A54258" w14:paraId="3251B024"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DCAE7D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5C2CF9D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1426</w:t>
            </w:r>
          </w:p>
        </w:tc>
        <w:tc>
          <w:tcPr>
            <w:tcW w:w="1024" w:type="dxa"/>
            <w:tcBorders>
              <w:top w:val="nil"/>
              <w:left w:val="nil"/>
              <w:bottom w:val="single" w:sz="4" w:space="0" w:color="auto"/>
              <w:right w:val="single" w:sz="4" w:space="0" w:color="auto"/>
            </w:tcBorders>
            <w:shd w:val="clear" w:color="000000" w:fill="FFFFFF"/>
            <w:vAlign w:val="center"/>
            <w:hideMark/>
          </w:tcPr>
          <w:p w14:paraId="447AC6E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2010</w:t>
            </w:r>
          </w:p>
        </w:tc>
        <w:tc>
          <w:tcPr>
            <w:tcW w:w="1560" w:type="dxa"/>
            <w:tcBorders>
              <w:top w:val="nil"/>
              <w:left w:val="nil"/>
              <w:bottom w:val="single" w:sz="4" w:space="0" w:color="auto"/>
              <w:right w:val="single" w:sz="4" w:space="0" w:color="auto"/>
            </w:tcBorders>
            <w:shd w:val="clear" w:color="000000" w:fill="FFFFFF"/>
            <w:vAlign w:val="center"/>
            <w:hideMark/>
          </w:tcPr>
          <w:p w14:paraId="352CDB5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14E8640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modifica la Ley 599 de 2000, relativa a las conductas punibles que atentan contra los bienes jurídicamente protegidos de los defensores de derechos humanos y periodistas.</w:t>
            </w:r>
          </w:p>
        </w:tc>
      </w:tr>
      <w:tr w:rsidR="00A54258" w:rsidRPr="00A54258" w14:paraId="041886C8"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2DF21E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4523958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1448</w:t>
            </w:r>
          </w:p>
        </w:tc>
        <w:tc>
          <w:tcPr>
            <w:tcW w:w="1024" w:type="dxa"/>
            <w:tcBorders>
              <w:top w:val="nil"/>
              <w:left w:val="nil"/>
              <w:bottom w:val="single" w:sz="4" w:space="0" w:color="auto"/>
              <w:right w:val="single" w:sz="4" w:space="0" w:color="auto"/>
            </w:tcBorders>
            <w:shd w:val="clear" w:color="000000" w:fill="FFFFFF"/>
            <w:vAlign w:val="center"/>
            <w:hideMark/>
          </w:tcPr>
          <w:p w14:paraId="012CE96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2011</w:t>
            </w:r>
          </w:p>
        </w:tc>
        <w:tc>
          <w:tcPr>
            <w:tcW w:w="1560" w:type="dxa"/>
            <w:tcBorders>
              <w:top w:val="nil"/>
              <w:left w:val="nil"/>
              <w:bottom w:val="single" w:sz="4" w:space="0" w:color="auto"/>
              <w:right w:val="single" w:sz="4" w:space="0" w:color="auto"/>
            </w:tcBorders>
            <w:shd w:val="clear" w:color="000000" w:fill="FFFFFF"/>
            <w:vAlign w:val="center"/>
            <w:hideMark/>
          </w:tcPr>
          <w:p w14:paraId="330351E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16A3FA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Por la cual se dictan medidas de atención, asistencia y reparación integral a las víctimas del conflicto armado interno y se dictan otras disposiciones. </w:t>
            </w:r>
          </w:p>
        </w:tc>
      </w:tr>
      <w:tr w:rsidR="00A54258" w:rsidRPr="00A54258" w14:paraId="70158ADA"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BF75CB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1BACC79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153</w:t>
            </w:r>
          </w:p>
        </w:tc>
        <w:tc>
          <w:tcPr>
            <w:tcW w:w="1024" w:type="dxa"/>
            <w:tcBorders>
              <w:top w:val="nil"/>
              <w:left w:val="nil"/>
              <w:bottom w:val="single" w:sz="4" w:space="0" w:color="auto"/>
              <w:right w:val="single" w:sz="4" w:space="0" w:color="auto"/>
            </w:tcBorders>
            <w:shd w:val="clear" w:color="000000" w:fill="FFFFFF"/>
            <w:vAlign w:val="center"/>
            <w:hideMark/>
          </w:tcPr>
          <w:p w14:paraId="4E70B0D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1887</w:t>
            </w:r>
          </w:p>
        </w:tc>
        <w:tc>
          <w:tcPr>
            <w:tcW w:w="1560" w:type="dxa"/>
            <w:tcBorders>
              <w:top w:val="nil"/>
              <w:left w:val="nil"/>
              <w:bottom w:val="single" w:sz="4" w:space="0" w:color="auto"/>
              <w:right w:val="single" w:sz="4" w:space="0" w:color="auto"/>
            </w:tcBorders>
            <w:shd w:val="clear" w:color="000000" w:fill="FFFFFF"/>
            <w:vAlign w:val="center"/>
            <w:hideMark/>
          </w:tcPr>
          <w:p w14:paraId="543CCD3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3B98CDA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adiciona y reforma los códigos nacionales, la ley 61 de 1886 y la 57 de 1887.</w:t>
            </w:r>
          </w:p>
        </w:tc>
      </w:tr>
      <w:tr w:rsidR="00A54258" w:rsidRPr="00A54258" w14:paraId="5DB73BF2"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57CC69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1EDAFF7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1581</w:t>
            </w:r>
          </w:p>
        </w:tc>
        <w:tc>
          <w:tcPr>
            <w:tcW w:w="1024" w:type="dxa"/>
            <w:tcBorders>
              <w:top w:val="nil"/>
              <w:left w:val="nil"/>
              <w:bottom w:val="single" w:sz="4" w:space="0" w:color="auto"/>
              <w:right w:val="single" w:sz="4" w:space="0" w:color="auto"/>
            </w:tcBorders>
            <w:shd w:val="clear" w:color="000000" w:fill="FFFFFF"/>
            <w:vAlign w:val="center"/>
            <w:hideMark/>
          </w:tcPr>
          <w:p w14:paraId="52887BE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2012</w:t>
            </w:r>
          </w:p>
        </w:tc>
        <w:tc>
          <w:tcPr>
            <w:tcW w:w="1560" w:type="dxa"/>
            <w:tcBorders>
              <w:top w:val="nil"/>
              <w:left w:val="nil"/>
              <w:bottom w:val="single" w:sz="4" w:space="0" w:color="auto"/>
              <w:right w:val="single" w:sz="4" w:space="0" w:color="auto"/>
            </w:tcBorders>
            <w:shd w:val="clear" w:color="000000" w:fill="FFFFFF"/>
            <w:vAlign w:val="center"/>
            <w:hideMark/>
          </w:tcPr>
          <w:p w14:paraId="59066C2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666F7A6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dictan disposiciones generales para la protección de datos personales (habeas data).</w:t>
            </w:r>
          </w:p>
        </w:tc>
      </w:tr>
      <w:tr w:rsidR="00A54258" w:rsidRPr="00A54258" w14:paraId="33160D39" w14:textId="77777777" w:rsidTr="00A54258">
        <w:trPr>
          <w:trHeight w:val="331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983A92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2AFD08C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1592</w:t>
            </w:r>
          </w:p>
        </w:tc>
        <w:tc>
          <w:tcPr>
            <w:tcW w:w="1024" w:type="dxa"/>
            <w:tcBorders>
              <w:top w:val="nil"/>
              <w:left w:val="nil"/>
              <w:bottom w:val="single" w:sz="4" w:space="0" w:color="auto"/>
              <w:right w:val="single" w:sz="4" w:space="0" w:color="auto"/>
            </w:tcBorders>
            <w:shd w:val="clear" w:color="000000" w:fill="FFFFFF"/>
            <w:vAlign w:val="center"/>
            <w:hideMark/>
          </w:tcPr>
          <w:p w14:paraId="484651F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2012</w:t>
            </w:r>
          </w:p>
        </w:tc>
        <w:tc>
          <w:tcPr>
            <w:tcW w:w="1560" w:type="dxa"/>
            <w:tcBorders>
              <w:top w:val="nil"/>
              <w:left w:val="nil"/>
              <w:bottom w:val="single" w:sz="4" w:space="0" w:color="auto"/>
              <w:right w:val="single" w:sz="4" w:space="0" w:color="auto"/>
            </w:tcBorders>
            <w:shd w:val="clear" w:color="000000" w:fill="FFFFFF"/>
            <w:vAlign w:val="center"/>
            <w:hideMark/>
          </w:tcPr>
          <w:p w14:paraId="4CC3803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EL MINISTRO DEL INTERIOR EL MINISTRO DE HACIENDA Y CRÉDITO PÚBLICO, LA MINISTRA DE JUSTICIA Y DE DERECHO, EL MINISTRO DE DEFENSA EL MINISTRO DE AGRICULTURA y DE ARROLLO RURAL</w:t>
            </w:r>
          </w:p>
        </w:tc>
        <w:tc>
          <w:tcPr>
            <w:tcW w:w="2983" w:type="dxa"/>
            <w:tcBorders>
              <w:top w:val="nil"/>
              <w:left w:val="nil"/>
              <w:bottom w:val="single" w:sz="4" w:space="0" w:color="auto"/>
              <w:right w:val="single" w:sz="8" w:space="0" w:color="auto"/>
            </w:tcBorders>
            <w:shd w:val="clear" w:color="000000" w:fill="FFFFFF"/>
            <w:vAlign w:val="center"/>
            <w:hideMark/>
          </w:tcPr>
          <w:p w14:paraId="031AB81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introducen modificaciones a la Ley 975 de 2005 "Por la cual se dictan disposiciones para la reincorporación de miembros de grupos armados y organizados al margen de la Ley, que contribuyan de manera efectiva a la consecución de la Paz Nacional y se dictan otras disposiciones para acuerdo humanitarios" y se dictan otras disposiciones.</w:t>
            </w:r>
          </w:p>
        </w:tc>
      </w:tr>
      <w:tr w:rsidR="00A54258" w:rsidRPr="00A54258" w14:paraId="33D7782E"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00611A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LEY</w:t>
            </w:r>
          </w:p>
        </w:tc>
        <w:tc>
          <w:tcPr>
            <w:tcW w:w="1373" w:type="dxa"/>
            <w:tcBorders>
              <w:top w:val="nil"/>
              <w:left w:val="nil"/>
              <w:bottom w:val="single" w:sz="4" w:space="0" w:color="auto"/>
              <w:right w:val="single" w:sz="4" w:space="0" w:color="auto"/>
            </w:tcBorders>
            <w:shd w:val="clear" w:color="auto" w:fill="auto"/>
            <w:noWrap/>
            <w:vAlign w:val="center"/>
            <w:hideMark/>
          </w:tcPr>
          <w:p w14:paraId="33DF611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1712</w:t>
            </w:r>
          </w:p>
        </w:tc>
        <w:tc>
          <w:tcPr>
            <w:tcW w:w="1024" w:type="dxa"/>
            <w:tcBorders>
              <w:top w:val="nil"/>
              <w:left w:val="nil"/>
              <w:bottom w:val="single" w:sz="4" w:space="0" w:color="auto"/>
              <w:right w:val="single" w:sz="4" w:space="0" w:color="auto"/>
            </w:tcBorders>
            <w:shd w:val="clear" w:color="000000" w:fill="FFFFFF"/>
            <w:vAlign w:val="center"/>
            <w:hideMark/>
          </w:tcPr>
          <w:p w14:paraId="1B9CCFA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2014</w:t>
            </w:r>
          </w:p>
        </w:tc>
        <w:tc>
          <w:tcPr>
            <w:tcW w:w="1560" w:type="dxa"/>
            <w:tcBorders>
              <w:top w:val="nil"/>
              <w:left w:val="nil"/>
              <w:bottom w:val="single" w:sz="4" w:space="0" w:color="auto"/>
              <w:right w:val="single" w:sz="4" w:space="0" w:color="auto"/>
            </w:tcBorders>
            <w:shd w:val="clear" w:color="000000" w:fill="FFFFFF"/>
            <w:vAlign w:val="center"/>
            <w:hideMark/>
          </w:tcPr>
          <w:p w14:paraId="69D61B4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55E1005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crea la ley de transparencia y del derecho de acceso a la información pública nacional y se dictan otras disposiciones.</w:t>
            </w:r>
          </w:p>
        </w:tc>
      </w:tr>
      <w:tr w:rsidR="00A54258" w:rsidRPr="00A54258" w14:paraId="39547162" w14:textId="77777777" w:rsidTr="00A54258">
        <w:trPr>
          <w:trHeight w:val="229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C2A3D5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2B815C5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387</w:t>
            </w:r>
          </w:p>
        </w:tc>
        <w:tc>
          <w:tcPr>
            <w:tcW w:w="1024" w:type="dxa"/>
            <w:tcBorders>
              <w:top w:val="nil"/>
              <w:left w:val="nil"/>
              <w:bottom w:val="single" w:sz="4" w:space="0" w:color="auto"/>
              <w:right w:val="single" w:sz="4" w:space="0" w:color="auto"/>
            </w:tcBorders>
            <w:shd w:val="clear" w:color="000000" w:fill="FFFFFF"/>
            <w:vAlign w:val="center"/>
            <w:hideMark/>
          </w:tcPr>
          <w:p w14:paraId="1CC09F7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1997</w:t>
            </w:r>
          </w:p>
        </w:tc>
        <w:tc>
          <w:tcPr>
            <w:tcW w:w="1560" w:type="dxa"/>
            <w:tcBorders>
              <w:top w:val="nil"/>
              <w:left w:val="nil"/>
              <w:bottom w:val="single" w:sz="4" w:space="0" w:color="auto"/>
              <w:right w:val="single" w:sz="4" w:space="0" w:color="auto"/>
            </w:tcBorders>
            <w:shd w:val="clear" w:color="000000" w:fill="FFFFFF"/>
            <w:vAlign w:val="center"/>
            <w:hideMark/>
          </w:tcPr>
          <w:p w14:paraId="24B28FF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7149DA9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adoptan medidas para la prevención del desplazamiento forzado, la atención, protección, consolidación y estabilización socioeconómica de los desplazados internos por la violencia en la República de Colombia.</w:t>
            </w:r>
          </w:p>
        </w:tc>
      </w:tr>
      <w:tr w:rsidR="00A54258" w:rsidRPr="00A54258" w14:paraId="68287B7B"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78E86D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31D859A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527</w:t>
            </w:r>
          </w:p>
        </w:tc>
        <w:tc>
          <w:tcPr>
            <w:tcW w:w="1024" w:type="dxa"/>
            <w:tcBorders>
              <w:top w:val="nil"/>
              <w:left w:val="nil"/>
              <w:bottom w:val="single" w:sz="4" w:space="0" w:color="auto"/>
              <w:right w:val="single" w:sz="4" w:space="0" w:color="auto"/>
            </w:tcBorders>
            <w:shd w:val="clear" w:color="000000" w:fill="FFFFFF"/>
            <w:vAlign w:val="center"/>
            <w:hideMark/>
          </w:tcPr>
          <w:p w14:paraId="53F30F7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1999</w:t>
            </w:r>
          </w:p>
        </w:tc>
        <w:tc>
          <w:tcPr>
            <w:tcW w:w="1560" w:type="dxa"/>
            <w:tcBorders>
              <w:top w:val="nil"/>
              <w:left w:val="nil"/>
              <w:bottom w:val="single" w:sz="4" w:space="0" w:color="auto"/>
              <w:right w:val="single" w:sz="4" w:space="0" w:color="auto"/>
            </w:tcBorders>
            <w:shd w:val="clear" w:color="000000" w:fill="FFFFFF"/>
            <w:vAlign w:val="center"/>
            <w:hideMark/>
          </w:tcPr>
          <w:p w14:paraId="2EA6096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32C26EF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define y reglamenta el acceso y uso de los mensajes de datos, del comercio electrónico y las firmas digitales, y se establecen las entidades de certificación y se dictan otras disposiciones.</w:t>
            </w:r>
          </w:p>
        </w:tc>
      </w:tr>
      <w:tr w:rsidR="00A54258" w:rsidRPr="00A54258" w14:paraId="6DB60C0B"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41617E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0E9F697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584</w:t>
            </w:r>
          </w:p>
        </w:tc>
        <w:tc>
          <w:tcPr>
            <w:tcW w:w="1024" w:type="dxa"/>
            <w:tcBorders>
              <w:top w:val="nil"/>
              <w:left w:val="nil"/>
              <w:bottom w:val="single" w:sz="4" w:space="0" w:color="auto"/>
              <w:right w:val="single" w:sz="4" w:space="0" w:color="auto"/>
            </w:tcBorders>
            <w:shd w:val="clear" w:color="000000" w:fill="FFFFFF"/>
            <w:vAlign w:val="center"/>
            <w:hideMark/>
          </w:tcPr>
          <w:p w14:paraId="149E840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2000</w:t>
            </w:r>
          </w:p>
        </w:tc>
        <w:tc>
          <w:tcPr>
            <w:tcW w:w="1560" w:type="dxa"/>
            <w:tcBorders>
              <w:top w:val="nil"/>
              <w:left w:val="nil"/>
              <w:bottom w:val="single" w:sz="4" w:space="0" w:color="auto"/>
              <w:right w:val="single" w:sz="4" w:space="0" w:color="auto"/>
            </w:tcBorders>
            <w:shd w:val="clear" w:color="000000" w:fill="FFFFFF"/>
            <w:vAlign w:val="center"/>
            <w:hideMark/>
          </w:tcPr>
          <w:p w14:paraId="203AD88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0C92904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dicta la Ley General de Archivos y se dictan otras disposiciones.</w:t>
            </w:r>
          </w:p>
        </w:tc>
      </w:tr>
      <w:tr w:rsidR="00A54258" w:rsidRPr="00A54258" w14:paraId="0F44254E"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BF905C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1B602A1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589</w:t>
            </w:r>
          </w:p>
        </w:tc>
        <w:tc>
          <w:tcPr>
            <w:tcW w:w="1024" w:type="dxa"/>
            <w:tcBorders>
              <w:top w:val="nil"/>
              <w:left w:val="nil"/>
              <w:bottom w:val="single" w:sz="4" w:space="0" w:color="auto"/>
              <w:right w:val="single" w:sz="4" w:space="0" w:color="auto"/>
            </w:tcBorders>
            <w:shd w:val="clear" w:color="000000" w:fill="FFFFFF"/>
            <w:vAlign w:val="center"/>
            <w:hideMark/>
          </w:tcPr>
          <w:p w14:paraId="533AA89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2000</w:t>
            </w:r>
          </w:p>
        </w:tc>
        <w:tc>
          <w:tcPr>
            <w:tcW w:w="1560" w:type="dxa"/>
            <w:tcBorders>
              <w:top w:val="nil"/>
              <w:left w:val="nil"/>
              <w:bottom w:val="single" w:sz="4" w:space="0" w:color="auto"/>
              <w:right w:val="single" w:sz="4" w:space="0" w:color="auto"/>
            </w:tcBorders>
            <w:shd w:val="clear" w:color="000000" w:fill="FFFFFF"/>
            <w:vAlign w:val="center"/>
            <w:hideMark/>
          </w:tcPr>
          <w:p w14:paraId="0C63721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5E1CBB2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Por medio del cual se tipifica, el genocidio, la </w:t>
            </w:r>
            <w:proofErr w:type="gramStart"/>
            <w:r w:rsidRPr="00A54258">
              <w:rPr>
                <w:rFonts w:ascii="Arial" w:eastAsia="Times New Roman" w:hAnsi="Arial" w:cs="Arial"/>
                <w:color w:val="000000"/>
                <w:sz w:val="20"/>
                <w:szCs w:val="20"/>
                <w:lang w:val="es-CO" w:eastAsia="es-CO"/>
              </w:rPr>
              <w:t>desaparición forzada y el desplazamiento forzado</w:t>
            </w:r>
            <w:proofErr w:type="gramEnd"/>
            <w:r w:rsidRPr="00A54258">
              <w:rPr>
                <w:rFonts w:ascii="Arial" w:eastAsia="Times New Roman" w:hAnsi="Arial" w:cs="Arial"/>
                <w:color w:val="000000"/>
                <w:sz w:val="20"/>
                <w:szCs w:val="20"/>
                <w:lang w:val="es-CO" w:eastAsia="es-CO"/>
              </w:rPr>
              <w:t>.</w:t>
            </w:r>
          </w:p>
        </w:tc>
      </w:tr>
      <w:tr w:rsidR="00A54258" w:rsidRPr="00A54258" w14:paraId="51D58C52"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457D0E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77F687F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594</w:t>
            </w:r>
          </w:p>
        </w:tc>
        <w:tc>
          <w:tcPr>
            <w:tcW w:w="1024" w:type="dxa"/>
            <w:tcBorders>
              <w:top w:val="nil"/>
              <w:left w:val="nil"/>
              <w:bottom w:val="single" w:sz="4" w:space="0" w:color="auto"/>
              <w:right w:val="single" w:sz="4" w:space="0" w:color="auto"/>
            </w:tcBorders>
            <w:shd w:val="clear" w:color="000000" w:fill="FFFFFF"/>
            <w:vAlign w:val="center"/>
            <w:hideMark/>
          </w:tcPr>
          <w:p w14:paraId="47CAB1D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2000</w:t>
            </w:r>
          </w:p>
        </w:tc>
        <w:tc>
          <w:tcPr>
            <w:tcW w:w="1560" w:type="dxa"/>
            <w:tcBorders>
              <w:top w:val="nil"/>
              <w:left w:val="nil"/>
              <w:bottom w:val="single" w:sz="4" w:space="0" w:color="auto"/>
              <w:right w:val="single" w:sz="4" w:space="0" w:color="auto"/>
            </w:tcBorders>
            <w:shd w:val="clear" w:color="000000" w:fill="FFFFFF"/>
            <w:vAlign w:val="center"/>
            <w:hideMark/>
          </w:tcPr>
          <w:p w14:paraId="4616993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6BFFDD3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dicta la Ley General de Archivos y se dictan otras disposiciones.</w:t>
            </w:r>
          </w:p>
        </w:tc>
      </w:tr>
      <w:tr w:rsidR="00A54258" w:rsidRPr="00A54258" w14:paraId="440CA9B2"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87518C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0F4569B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70</w:t>
            </w:r>
          </w:p>
        </w:tc>
        <w:tc>
          <w:tcPr>
            <w:tcW w:w="1024" w:type="dxa"/>
            <w:tcBorders>
              <w:top w:val="nil"/>
              <w:left w:val="nil"/>
              <w:bottom w:val="single" w:sz="4" w:space="0" w:color="auto"/>
              <w:right w:val="single" w:sz="4" w:space="0" w:color="auto"/>
            </w:tcBorders>
            <w:shd w:val="clear" w:color="000000" w:fill="FFFFFF"/>
            <w:vAlign w:val="center"/>
            <w:hideMark/>
          </w:tcPr>
          <w:p w14:paraId="74F51A8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1993</w:t>
            </w:r>
          </w:p>
        </w:tc>
        <w:tc>
          <w:tcPr>
            <w:tcW w:w="1560" w:type="dxa"/>
            <w:tcBorders>
              <w:top w:val="nil"/>
              <w:left w:val="nil"/>
              <w:bottom w:val="single" w:sz="4" w:space="0" w:color="auto"/>
              <w:right w:val="single" w:sz="4" w:space="0" w:color="auto"/>
            </w:tcBorders>
            <w:shd w:val="clear" w:color="000000" w:fill="FFFFFF"/>
            <w:vAlign w:val="center"/>
            <w:hideMark/>
          </w:tcPr>
          <w:p w14:paraId="7A0845D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A6D742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desarrolla el artículo transitorio 55 de la Constitución Política".</w:t>
            </w:r>
          </w:p>
        </w:tc>
      </w:tr>
      <w:tr w:rsidR="00A54258" w:rsidRPr="00A54258" w14:paraId="59382387" w14:textId="77777777" w:rsidTr="00A54258">
        <w:trPr>
          <w:trHeight w:val="280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4D6E2B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32C534A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975</w:t>
            </w:r>
          </w:p>
        </w:tc>
        <w:tc>
          <w:tcPr>
            <w:tcW w:w="1024" w:type="dxa"/>
            <w:tcBorders>
              <w:top w:val="nil"/>
              <w:left w:val="nil"/>
              <w:bottom w:val="single" w:sz="4" w:space="0" w:color="auto"/>
              <w:right w:val="single" w:sz="4" w:space="0" w:color="auto"/>
            </w:tcBorders>
            <w:shd w:val="clear" w:color="000000" w:fill="FFFFFF"/>
            <w:vAlign w:val="center"/>
            <w:hideMark/>
          </w:tcPr>
          <w:p w14:paraId="52824CF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2005</w:t>
            </w:r>
          </w:p>
        </w:tc>
        <w:tc>
          <w:tcPr>
            <w:tcW w:w="1560" w:type="dxa"/>
            <w:tcBorders>
              <w:top w:val="nil"/>
              <w:left w:val="nil"/>
              <w:bottom w:val="single" w:sz="4" w:space="0" w:color="auto"/>
              <w:right w:val="single" w:sz="4" w:space="0" w:color="auto"/>
            </w:tcBorders>
            <w:shd w:val="clear" w:color="000000" w:fill="FFFFFF"/>
            <w:vAlign w:val="center"/>
            <w:hideMark/>
          </w:tcPr>
          <w:p w14:paraId="6BCEF56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7DA90BD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dictan disposiciones para la reincorporación de miembros de grupos armados organizados al margen de la ley, que contribuyan de manera efectiva a la consecución de la paz nacional y se dictan otras disposiciones para acuerdos humanitarios. Modificada por la Ley 1592 de 2012.</w:t>
            </w:r>
          </w:p>
        </w:tc>
      </w:tr>
      <w:tr w:rsidR="00A54258" w:rsidRPr="00A54258" w14:paraId="089222FC"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9B7C59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LEY</w:t>
            </w:r>
          </w:p>
        </w:tc>
        <w:tc>
          <w:tcPr>
            <w:tcW w:w="1373" w:type="dxa"/>
            <w:tcBorders>
              <w:top w:val="nil"/>
              <w:left w:val="nil"/>
              <w:bottom w:val="single" w:sz="4" w:space="0" w:color="auto"/>
              <w:right w:val="single" w:sz="4" w:space="0" w:color="auto"/>
            </w:tcBorders>
            <w:shd w:val="clear" w:color="auto" w:fill="auto"/>
            <w:noWrap/>
            <w:vAlign w:val="center"/>
            <w:hideMark/>
          </w:tcPr>
          <w:p w14:paraId="7A23F9A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1190</w:t>
            </w:r>
          </w:p>
        </w:tc>
        <w:tc>
          <w:tcPr>
            <w:tcW w:w="1024" w:type="dxa"/>
            <w:tcBorders>
              <w:top w:val="nil"/>
              <w:left w:val="nil"/>
              <w:bottom w:val="single" w:sz="4" w:space="0" w:color="auto"/>
              <w:right w:val="single" w:sz="4" w:space="0" w:color="auto"/>
            </w:tcBorders>
            <w:shd w:val="clear" w:color="000000" w:fill="FFFFFF"/>
            <w:vAlign w:val="center"/>
            <w:hideMark/>
          </w:tcPr>
          <w:p w14:paraId="512CBC8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2008</w:t>
            </w:r>
          </w:p>
        </w:tc>
        <w:tc>
          <w:tcPr>
            <w:tcW w:w="1560" w:type="dxa"/>
            <w:tcBorders>
              <w:top w:val="nil"/>
              <w:left w:val="nil"/>
              <w:bottom w:val="single" w:sz="4" w:space="0" w:color="auto"/>
              <w:right w:val="single" w:sz="4" w:space="0" w:color="auto"/>
            </w:tcBorders>
            <w:shd w:val="clear" w:color="000000" w:fill="FFFFFF"/>
            <w:vAlign w:val="center"/>
            <w:hideMark/>
          </w:tcPr>
          <w:p w14:paraId="3C48760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2E5E51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el Congreso de la República de Colombia declara el 2008 como el año de la promoción de los derechos de las personas desplazadas por la violencia y se dictan otras disposiciones.</w:t>
            </w:r>
          </w:p>
        </w:tc>
      </w:tr>
      <w:tr w:rsidR="00A54258" w:rsidRPr="00A54258" w14:paraId="0D3F0809" w14:textId="77777777" w:rsidTr="00A54258">
        <w:trPr>
          <w:trHeight w:val="255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954D48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vAlign w:val="center"/>
            <w:hideMark/>
          </w:tcPr>
          <w:p w14:paraId="766ABEC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ESTATUTARIA 1226</w:t>
            </w:r>
          </w:p>
        </w:tc>
        <w:tc>
          <w:tcPr>
            <w:tcW w:w="1024" w:type="dxa"/>
            <w:tcBorders>
              <w:top w:val="nil"/>
              <w:left w:val="nil"/>
              <w:bottom w:val="single" w:sz="4" w:space="0" w:color="auto"/>
              <w:right w:val="single" w:sz="4" w:space="0" w:color="auto"/>
            </w:tcBorders>
            <w:shd w:val="clear" w:color="000000" w:fill="FFFFFF"/>
            <w:vAlign w:val="center"/>
            <w:hideMark/>
          </w:tcPr>
          <w:p w14:paraId="7825897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2008</w:t>
            </w:r>
          </w:p>
        </w:tc>
        <w:tc>
          <w:tcPr>
            <w:tcW w:w="1560" w:type="dxa"/>
            <w:tcBorders>
              <w:top w:val="nil"/>
              <w:left w:val="nil"/>
              <w:bottom w:val="single" w:sz="4" w:space="0" w:color="auto"/>
              <w:right w:val="single" w:sz="4" w:space="0" w:color="auto"/>
            </w:tcBorders>
            <w:shd w:val="clear" w:color="000000" w:fill="FFFFFF"/>
            <w:vAlign w:val="center"/>
            <w:hideMark/>
          </w:tcPr>
          <w:p w14:paraId="5316BA3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9F3E90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tc>
      </w:tr>
      <w:tr w:rsidR="00A54258" w:rsidRPr="00A54258" w14:paraId="375FE018"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62402F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6E933C7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303</w:t>
            </w:r>
          </w:p>
        </w:tc>
        <w:tc>
          <w:tcPr>
            <w:tcW w:w="1024" w:type="dxa"/>
            <w:tcBorders>
              <w:top w:val="nil"/>
              <w:left w:val="nil"/>
              <w:bottom w:val="single" w:sz="4" w:space="0" w:color="auto"/>
              <w:right w:val="single" w:sz="4" w:space="0" w:color="auto"/>
            </w:tcBorders>
            <w:shd w:val="clear" w:color="000000" w:fill="FFFFFF"/>
            <w:vAlign w:val="center"/>
            <w:hideMark/>
          </w:tcPr>
          <w:p w14:paraId="2184511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6C26C1E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del Interior (presidente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5EAAF9D"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la Ley 1408 de 2010 "por la cual se rinde homenaje a las víctimas del delito de desaparición forzada y se dictan medidas para su localización e identificación".</w:t>
            </w:r>
          </w:p>
        </w:tc>
      </w:tr>
      <w:tr w:rsidR="00A54258" w:rsidRPr="00A54258" w14:paraId="539E008C"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424CC3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 DECRETO</w:t>
            </w:r>
          </w:p>
        </w:tc>
        <w:tc>
          <w:tcPr>
            <w:tcW w:w="1373" w:type="dxa"/>
            <w:tcBorders>
              <w:top w:val="nil"/>
              <w:left w:val="nil"/>
              <w:bottom w:val="single" w:sz="4" w:space="0" w:color="auto"/>
              <w:right w:val="single" w:sz="4" w:space="0" w:color="auto"/>
            </w:tcBorders>
            <w:shd w:val="clear" w:color="auto" w:fill="auto"/>
            <w:noWrap/>
            <w:vAlign w:val="center"/>
            <w:hideMark/>
          </w:tcPr>
          <w:p w14:paraId="42BA349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103</w:t>
            </w:r>
          </w:p>
        </w:tc>
        <w:tc>
          <w:tcPr>
            <w:tcW w:w="1024" w:type="dxa"/>
            <w:tcBorders>
              <w:top w:val="nil"/>
              <w:left w:val="nil"/>
              <w:bottom w:val="single" w:sz="4" w:space="0" w:color="auto"/>
              <w:right w:val="single" w:sz="4" w:space="0" w:color="auto"/>
            </w:tcBorders>
            <w:shd w:val="clear" w:color="000000" w:fill="FFFFFF"/>
            <w:vAlign w:val="center"/>
            <w:hideMark/>
          </w:tcPr>
          <w:p w14:paraId="7C81498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06EE4F0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7F5AA5F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parcialmente la Ley 1712 de 2014 y se dictan otras disposiciones"</w:t>
            </w:r>
          </w:p>
        </w:tc>
      </w:tr>
      <w:tr w:rsidR="00A54258" w:rsidRPr="00A54258" w14:paraId="7E62A1D1"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F87D29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 DECRETO</w:t>
            </w:r>
          </w:p>
        </w:tc>
        <w:tc>
          <w:tcPr>
            <w:tcW w:w="1373" w:type="dxa"/>
            <w:tcBorders>
              <w:top w:val="nil"/>
              <w:left w:val="nil"/>
              <w:bottom w:val="single" w:sz="4" w:space="0" w:color="auto"/>
              <w:right w:val="single" w:sz="4" w:space="0" w:color="auto"/>
            </w:tcBorders>
            <w:shd w:val="clear" w:color="auto" w:fill="auto"/>
            <w:noWrap/>
            <w:vAlign w:val="center"/>
            <w:hideMark/>
          </w:tcPr>
          <w:p w14:paraId="48A72C5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1080</w:t>
            </w:r>
          </w:p>
        </w:tc>
        <w:tc>
          <w:tcPr>
            <w:tcW w:w="1024" w:type="dxa"/>
            <w:tcBorders>
              <w:top w:val="nil"/>
              <w:left w:val="nil"/>
              <w:bottom w:val="single" w:sz="4" w:space="0" w:color="auto"/>
              <w:right w:val="single" w:sz="4" w:space="0" w:color="auto"/>
            </w:tcBorders>
            <w:shd w:val="clear" w:color="000000" w:fill="FFFFFF"/>
            <w:vAlign w:val="center"/>
            <w:hideMark/>
          </w:tcPr>
          <w:p w14:paraId="505C1FA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7936352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Ministerio de Cultura </w:t>
            </w:r>
          </w:p>
        </w:tc>
        <w:tc>
          <w:tcPr>
            <w:tcW w:w="2983" w:type="dxa"/>
            <w:tcBorders>
              <w:top w:val="nil"/>
              <w:left w:val="nil"/>
              <w:bottom w:val="single" w:sz="4" w:space="0" w:color="auto"/>
              <w:right w:val="single" w:sz="8" w:space="0" w:color="auto"/>
            </w:tcBorders>
            <w:shd w:val="clear" w:color="000000" w:fill="FFFFFF"/>
            <w:vAlign w:val="center"/>
            <w:hideMark/>
          </w:tcPr>
          <w:p w14:paraId="2FA23F4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del cual se expide el Decreto Único Reglamentario del Sector Cultura".</w:t>
            </w:r>
          </w:p>
        </w:tc>
      </w:tr>
      <w:tr w:rsidR="00A54258" w:rsidRPr="00A54258" w14:paraId="06A11E73"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8E6C80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3893E2F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1081</w:t>
            </w:r>
          </w:p>
        </w:tc>
        <w:tc>
          <w:tcPr>
            <w:tcW w:w="1024" w:type="dxa"/>
            <w:tcBorders>
              <w:top w:val="nil"/>
              <w:left w:val="nil"/>
              <w:bottom w:val="single" w:sz="4" w:space="0" w:color="auto"/>
              <w:right w:val="single" w:sz="4" w:space="0" w:color="auto"/>
            </w:tcBorders>
            <w:shd w:val="clear" w:color="000000" w:fill="FFFFFF"/>
            <w:vAlign w:val="center"/>
            <w:hideMark/>
          </w:tcPr>
          <w:p w14:paraId="1C763F2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7F624BF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Departamento Administrativo de la Presidencia de la Republica</w:t>
            </w:r>
          </w:p>
        </w:tc>
        <w:tc>
          <w:tcPr>
            <w:tcW w:w="2983" w:type="dxa"/>
            <w:tcBorders>
              <w:top w:val="nil"/>
              <w:left w:val="nil"/>
              <w:bottom w:val="single" w:sz="4" w:space="0" w:color="auto"/>
              <w:right w:val="single" w:sz="8" w:space="0" w:color="auto"/>
            </w:tcBorders>
            <w:shd w:val="clear" w:color="000000" w:fill="FFFFFF"/>
            <w:vAlign w:val="center"/>
            <w:hideMark/>
          </w:tcPr>
          <w:p w14:paraId="7909C39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del cual se expide el Decreto Reglamentario Único del Sector Presidencia de la República”.</w:t>
            </w:r>
          </w:p>
        </w:tc>
      </w:tr>
      <w:tr w:rsidR="00A54258" w:rsidRPr="00A54258" w14:paraId="0F428656"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E19C3D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6D7C0E4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1084</w:t>
            </w:r>
          </w:p>
        </w:tc>
        <w:tc>
          <w:tcPr>
            <w:tcW w:w="1024" w:type="dxa"/>
            <w:tcBorders>
              <w:top w:val="nil"/>
              <w:left w:val="nil"/>
              <w:bottom w:val="single" w:sz="4" w:space="0" w:color="auto"/>
              <w:right w:val="single" w:sz="4" w:space="0" w:color="auto"/>
            </w:tcBorders>
            <w:shd w:val="clear" w:color="000000" w:fill="FFFFFF"/>
            <w:vAlign w:val="center"/>
            <w:hideMark/>
          </w:tcPr>
          <w:p w14:paraId="4B3D036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7EB93EA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23A515D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del cual se expide el Decreto Único Reglamentario del Sector de Inclusión Social y Reconciliación.</w:t>
            </w:r>
          </w:p>
        </w:tc>
      </w:tr>
      <w:tr w:rsidR="00A54258" w:rsidRPr="00A54258" w14:paraId="115AB659"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628467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223358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124</w:t>
            </w:r>
          </w:p>
        </w:tc>
        <w:tc>
          <w:tcPr>
            <w:tcW w:w="1024" w:type="dxa"/>
            <w:tcBorders>
              <w:top w:val="nil"/>
              <w:left w:val="nil"/>
              <w:bottom w:val="single" w:sz="4" w:space="0" w:color="auto"/>
              <w:right w:val="single" w:sz="4" w:space="0" w:color="auto"/>
            </w:tcBorders>
            <w:shd w:val="clear" w:color="000000" w:fill="FFFFFF"/>
            <w:vAlign w:val="center"/>
            <w:hideMark/>
          </w:tcPr>
          <w:p w14:paraId="2BC9DCD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2016</w:t>
            </w:r>
          </w:p>
        </w:tc>
        <w:tc>
          <w:tcPr>
            <w:tcW w:w="1560" w:type="dxa"/>
            <w:tcBorders>
              <w:top w:val="nil"/>
              <w:left w:val="nil"/>
              <w:bottom w:val="single" w:sz="4" w:space="0" w:color="auto"/>
              <w:right w:val="single" w:sz="4" w:space="0" w:color="auto"/>
            </w:tcBorders>
            <w:shd w:val="clear" w:color="000000" w:fill="FFFFFF"/>
            <w:vAlign w:val="center"/>
            <w:hideMark/>
          </w:tcPr>
          <w:p w14:paraId="7A2987D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Departamento Administrativo de la Presidencia de la Republica</w:t>
            </w:r>
          </w:p>
        </w:tc>
        <w:tc>
          <w:tcPr>
            <w:tcW w:w="2983" w:type="dxa"/>
            <w:tcBorders>
              <w:top w:val="nil"/>
              <w:left w:val="nil"/>
              <w:bottom w:val="single" w:sz="4" w:space="0" w:color="auto"/>
              <w:right w:val="single" w:sz="8" w:space="0" w:color="auto"/>
            </w:tcBorders>
            <w:shd w:val="clear" w:color="000000" w:fill="FFFFFF"/>
            <w:vAlign w:val="center"/>
            <w:hideMark/>
          </w:tcPr>
          <w:p w14:paraId="264DCA6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 xml:space="preserve">Por el cual se sustituye el Título 4 de la Parte 1 del Libro 2 de Decreto 1081 de 2015, relativo al "Plan Anticorrupción y de Atención al Ciudadano". </w:t>
            </w:r>
          </w:p>
        </w:tc>
      </w:tr>
      <w:tr w:rsidR="00A54258" w:rsidRPr="00A54258" w14:paraId="421C788D"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012418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DECRETO</w:t>
            </w:r>
          </w:p>
        </w:tc>
        <w:tc>
          <w:tcPr>
            <w:tcW w:w="1373" w:type="dxa"/>
            <w:tcBorders>
              <w:top w:val="nil"/>
              <w:left w:val="nil"/>
              <w:bottom w:val="single" w:sz="4" w:space="0" w:color="auto"/>
              <w:right w:val="single" w:sz="4" w:space="0" w:color="auto"/>
            </w:tcBorders>
            <w:shd w:val="clear" w:color="auto" w:fill="auto"/>
            <w:noWrap/>
            <w:vAlign w:val="center"/>
            <w:hideMark/>
          </w:tcPr>
          <w:p w14:paraId="3767F58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1290</w:t>
            </w:r>
          </w:p>
        </w:tc>
        <w:tc>
          <w:tcPr>
            <w:tcW w:w="1024" w:type="dxa"/>
            <w:tcBorders>
              <w:top w:val="nil"/>
              <w:left w:val="nil"/>
              <w:bottom w:val="single" w:sz="4" w:space="0" w:color="auto"/>
              <w:right w:val="single" w:sz="4" w:space="0" w:color="auto"/>
            </w:tcBorders>
            <w:shd w:val="clear" w:color="000000" w:fill="FFFFFF"/>
            <w:vAlign w:val="center"/>
            <w:hideMark/>
          </w:tcPr>
          <w:p w14:paraId="2A4281E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2008</w:t>
            </w:r>
          </w:p>
        </w:tc>
        <w:tc>
          <w:tcPr>
            <w:tcW w:w="1560" w:type="dxa"/>
            <w:tcBorders>
              <w:top w:val="nil"/>
              <w:left w:val="nil"/>
              <w:bottom w:val="single" w:sz="4" w:space="0" w:color="auto"/>
              <w:right w:val="single" w:sz="4" w:space="0" w:color="auto"/>
            </w:tcBorders>
            <w:shd w:val="clear" w:color="000000" w:fill="FFFFFF"/>
            <w:vAlign w:val="center"/>
            <w:hideMark/>
          </w:tcPr>
          <w:p w14:paraId="547E303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080BA74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crea el Programa de Reparación Individual por vía administrativa para las víctimas de los grupos armados organizados al margen de la ley.</w:t>
            </w:r>
          </w:p>
        </w:tc>
      </w:tr>
      <w:tr w:rsidR="00A54258" w:rsidRPr="00A54258" w14:paraId="09EA88E0" w14:textId="77777777" w:rsidTr="00A54258">
        <w:trPr>
          <w:trHeight w:val="127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949907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7637030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1314</w:t>
            </w:r>
          </w:p>
        </w:tc>
        <w:tc>
          <w:tcPr>
            <w:tcW w:w="1024" w:type="dxa"/>
            <w:tcBorders>
              <w:top w:val="nil"/>
              <w:left w:val="nil"/>
              <w:bottom w:val="single" w:sz="4" w:space="0" w:color="auto"/>
              <w:right w:val="single" w:sz="4" w:space="0" w:color="auto"/>
            </w:tcBorders>
            <w:shd w:val="clear" w:color="000000" w:fill="FFFFFF"/>
            <w:vAlign w:val="center"/>
            <w:hideMark/>
          </w:tcPr>
          <w:p w14:paraId="377B5A4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2016</w:t>
            </w:r>
          </w:p>
        </w:tc>
        <w:tc>
          <w:tcPr>
            <w:tcW w:w="1560" w:type="dxa"/>
            <w:tcBorders>
              <w:top w:val="nil"/>
              <w:left w:val="nil"/>
              <w:bottom w:val="single" w:sz="4" w:space="0" w:color="auto"/>
              <w:right w:val="single" w:sz="4" w:space="0" w:color="auto"/>
            </w:tcBorders>
            <w:shd w:val="clear" w:color="000000" w:fill="FFFFFF"/>
            <w:vAlign w:val="center"/>
            <w:hideMark/>
          </w:tcPr>
          <w:p w14:paraId="1242A3F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del Interior</w:t>
            </w:r>
          </w:p>
        </w:tc>
        <w:tc>
          <w:tcPr>
            <w:tcW w:w="2983" w:type="dxa"/>
            <w:tcBorders>
              <w:top w:val="nil"/>
              <w:left w:val="nil"/>
              <w:bottom w:val="single" w:sz="4" w:space="0" w:color="auto"/>
              <w:right w:val="single" w:sz="8" w:space="0" w:color="auto"/>
            </w:tcBorders>
            <w:shd w:val="clear" w:color="000000" w:fill="FFFFFF"/>
            <w:vAlign w:val="center"/>
            <w:hideMark/>
          </w:tcPr>
          <w:p w14:paraId="21991C9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crea la Comisión Intersectorial de Garantías para las Mujeres Lideresas y Defensoras de los Derechos Humanos".</w:t>
            </w:r>
          </w:p>
        </w:tc>
      </w:tr>
      <w:tr w:rsidR="00A54258" w:rsidRPr="00A54258" w14:paraId="63681206"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591BFD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4378382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1366</w:t>
            </w:r>
          </w:p>
        </w:tc>
        <w:tc>
          <w:tcPr>
            <w:tcW w:w="1024" w:type="dxa"/>
            <w:tcBorders>
              <w:top w:val="nil"/>
              <w:left w:val="nil"/>
              <w:bottom w:val="single" w:sz="4" w:space="0" w:color="auto"/>
              <w:right w:val="single" w:sz="4" w:space="0" w:color="auto"/>
            </w:tcBorders>
            <w:shd w:val="clear" w:color="000000" w:fill="FFFFFF"/>
            <w:vAlign w:val="center"/>
            <w:hideMark/>
          </w:tcPr>
          <w:p w14:paraId="760EDC5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2013</w:t>
            </w:r>
          </w:p>
        </w:tc>
        <w:tc>
          <w:tcPr>
            <w:tcW w:w="1560" w:type="dxa"/>
            <w:tcBorders>
              <w:top w:val="nil"/>
              <w:left w:val="nil"/>
              <w:bottom w:val="single" w:sz="4" w:space="0" w:color="auto"/>
              <w:right w:val="single" w:sz="4" w:space="0" w:color="auto"/>
            </w:tcBorders>
            <w:shd w:val="clear" w:color="000000" w:fill="FFFFFF"/>
            <w:vAlign w:val="center"/>
            <w:hideMark/>
          </w:tcPr>
          <w:p w14:paraId="33292F2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 Justicia y del Derecho</w:t>
            </w:r>
          </w:p>
        </w:tc>
        <w:tc>
          <w:tcPr>
            <w:tcW w:w="2983" w:type="dxa"/>
            <w:tcBorders>
              <w:top w:val="nil"/>
              <w:left w:val="nil"/>
              <w:bottom w:val="single" w:sz="4" w:space="0" w:color="auto"/>
              <w:right w:val="single" w:sz="8" w:space="0" w:color="auto"/>
            </w:tcBorders>
            <w:shd w:val="clear" w:color="000000" w:fill="FFFFFF"/>
            <w:vAlign w:val="center"/>
            <w:hideMark/>
          </w:tcPr>
          <w:p w14:paraId="4E02FB1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define el porcentaje de los recursos provenientes de los procesos de extinción de dominio surtidos en virtud de la Ley 793 de 2002, que se destinan al Fondo para la Reparación de las Víctimas.</w:t>
            </w:r>
          </w:p>
        </w:tc>
      </w:tr>
      <w:tr w:rsidR="00A54258" w:rsidRPr="00A54258" w14:paraId="202BA70E"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A885A8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4C04D70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1377</w:t>
            </w:r>
          </w:p>
        </w:tc>
        <w:tc>
          <w:tcPr>
            <w:tcW w:w="1024" w:type="dxa"/>
            <w:tcBorders>
              <w:top w:val="nil"/>
              <w:left w:val="nil"/>
              <w:bottom w:val="single" w:sz="4" w:space="0" w:color="auto"/>
              <w:right w:val="single" w:sz="4" w:space="0" w:color="auto"/>
            </w:tcBorders>
            <w:shd w:val="clear" w:color="000000" w:fill="FFFFFF"/>
            <w:vAlign w:val="center"/>
            <w:hideMark/>
          </w:tcPr>
          <w:p w14:paraId="70BA5BB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2013</w:t>
            </w:r>
          </w:p>
        </w:tc>
        <w:tc>
          <w:tcPr>
            <w:tcW w:w="1560" w:type="dxa"/>
            <w:tcBorders>
              <w:top w:val="nil"/>
              <w:left w:val="nil"/>
              <w:bottom w:val="single" w:sz="4" w:space="0" w:color="auto"/>
              <w:right w:val="single" w:sz="4" w:space="0" w:color="auto"/>
            </w:tcBorders>
            <w:shd w:val="clear" w:color="000000" w:fill="FFFFFF"/>
            <w:vAlign w:val="center"/>
            <w:hideMark/>
          </w:tcPr>
          <w:p w14:paraId="385E824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1CB9D4F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parcialmente la Ley 1581 de 2012.</w:t>
            </w:r>
          </w:p>
        </w:tc>
      </w:tr>
      <w:tr w:rsidR="00A54258" w:rsidRPr="00A54258" w14:paraId="01F436B1" w14:textId="77777777" w:rsidTr="00A54258">
        <w:trPr>
          <w:trHeight w:val="204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5B474B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36EE65E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1660</w:t>
            </w:r>
          </w:p>
        </w:tc>
        <w:tc>
          <w:tcPr>
            <w:tcW w:w="1024" w:type="dxa"/>
            <w:tcBorders>
              <w:top w:val="nil"/>
              <w:left w:val="nil"/>
              <w:bottom w:val="single" w:sz="4" w:space="0" w:color="auto"/>
              <w:right w:val="single" w:sz="4" w:space="0" w:color="auto"/>
            </w:tcBorders>
            <w:shd w:val="clear" w:color="000000" w:fill="FFFFFF"/>
            <w:vAlign w:val="center"/>
            <w:hideMark/>
          </w:tcPr>
          <w:p w14:paraId="72C8051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2007</w:t>
            </w:r>
          </w:p>
        </w:tc>
        <w:tc>
          <w:tcPr>
            <w:tcW w:w="1560" w:type="dxa"/>
            <w:tcBorders>
              <w:top w:val="nil"/>
              <w:left w:val="nil"/>
              <w:bottom w:val="single" w:sz="4" w:space="0" w:color="auto"/>
              <w:right w:val="single" w:sz="4" w:space="0" w:color="auto"/>
            </w:tcBorders>
            <w:shd w:val="clear" w:color="000000" w:fill="FFFFFF"/>
            <w:vAlign w:val="center"/>
            <w:hideMark/>
          </w:tcPr>
          <w:p w14:paraId="7E7829B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62E4E36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parcialmente el artículo 19 de la Ley 387 de 1997, en lo relacionado con la permuta de predios de propiedad de la población en condición de desplazamiento, y se dictan otras disposiciones.</w:t>
            </w:r>
          </w:p>
        </w:tc>
      </w:tr>
      <w:tr w:rsidR="00A54258" w:rsidRPr="00A54258" w14:paraId="5D34CB1E"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10E2E31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6B2ECB7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1745</w:t>
            </w:r>
          </w:p>
        </w:tc>
        <w:tc>
          <w:tcPr>
            <w:tcW w:w="1024" w:type="dxa"/>
            <w:tcBorders>
              <w:top w:val="nil"/>
              <w:left w:val="nil"/>
              <w:bottom w:val="single" w:sz="4" w:space="0" w:color="auto"/>
              <w:right w:val="single" w:sz="4" w:space="0" w:color="auto"/>
            </w:tcBorders>
            <w:shd w:val="clear" w:color="000000" w:fill="FFFFFF"/>
            <w:vAlign w:val="center"/>
            <w:hideMark/>
          </w:tcPr>
          <w:p w14:paraId="7D3F6F9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1995</w:t>
            </w:r>
          </w:p>
        </w:tc>
        <w:tc>
          <w:tcPr>
            <w:tcW w:w="1560" w:type="dxa"/>
            <w:tcBorders>
              <w:top w:val="nil"/>
              <w:left w:val="nil"/>
              <w:bottom w:val="single" w:sz="4" w:space="0" w:color="auto"/>
              <w:right w:val="single" w:sz="4" w:space="0" w:color="auto"/>
            </w:tcBorders>
            <w:shd w:val="clear" w:color="000000" w:fill="FFFFFF"/>
            <w:vAlign w:val="center"/>
            <w:hideMark/>
          </w:tcPr>
          <w:p w14:paraId="05A9B17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5A0A6E4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el capítulo III de la Ley 70, se adopta el procedimiento para el reconocimiento del derecho a la propiedad colectiva de las "Tierras de Comunidades Negras".</w:t>
            </w:r>
          </w:p>
        </w:tc>
      </w:tr>
      <w:tr w:rsidR="00A54258" w:rsidRPr="00A54258" w14:paraId="15DCD7C5" w14:textId="77777777" w:rsidTr="00A54258">
        <w:trPr>
          <w:trHeight w:val="280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D61226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DECRETO</w:t>
            </w:r>
          </w:p>
        </w:tc>
        <w:tc>
          <w:tcPr>
            <w:tcW w:w="1373" w:type="dxa"/>
            <w:tcBorders>
              <w:top w:val="nil"/>
              <w:left w:val="nil"/>
              <w:bottom w:val="single" w:sz="4" w:space="0" w:color="auto"/>
              <w:right w:val="single" w:sz="4" w:space="0" w:color="auto"/>
            </w:tcBorders>
            <w:shd w:val="clear" w:color="auto" w:fill="auto"/>
            <w:noWrap/>
            <w:vAlign w:val="center"/>
            <w:hideMark/>
          </w:tcPr>
          <w:p w14:paraId="2270ACF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2007</w:t>
            </w:r>
          </w:p>
        </w:tc>
        <w:tc>
          <w:tcPr>
            <w:tcW w:w="1024" w:type="dxa"/>
            <w:tcBorders>
              <w:top w:val="nil"/>
              <w:left w:val="nil"/>
              <w:bottom w:val="single" w:sz="4" w:space="0" w:color="auto"/>
              <w:right w:val="single" w:sz="4" w:space="0" w:color="auto"/>
            </w:tcBorders>
            <w:shd w:val="clear" w:color="000000" w:fill="FFFFFF"/>
            <w:vAlign w:val="center"/>
            <w:hideMark/>
          </w:tcPr>
          <w:p w14:paraId="57A875B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2001</w:t>
            </w:r>
          </w:p>
        </w:tc>
        <w:tc>
          <w:tcPr>
            <w:tcW w:w="1560" w:type="dxa"/>
            <w:tcBorders>
              <w:top w:val="nil"/>
              <w:left w:val="nil"/>
              <w:bottom w:val="single" w:sz="4" w:space="0" w:color="auto"/>
              <w:right w:val="single" w:sz="4" w:space="0" w:color="auto"/>
            </w:tcBorders>
            <w:shd w:val="clear" w:color="000000" w:fill="FFFFFF"/>
            <w:vAlign w:val="center"/>
            <w:hideMark/>
          </w:tcPr>
          <w:p w14:paraId="74B9D71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187D316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reglamentan parcialmente los Artículos 7º,17 y 19 de la Ley 387 de 1997, en lo relativo a la oportuna atención a la población rural desplazada por la violencia, en el marco del retorno voluntario a su lugar de origen o de su reasentamiento en otro lugar y se adoptan medidas tendientes a prevenir esta situación.</w:t>
            </w:r>
          </w:p>
        </w:tc>
      </w:tr>
      <w:tr w:rsidR="00A54258" w:rsidRPr="00A54258" w14:paraId="1F2FD3E0" w14:textId="77777777" w:rsidTr="00A54258">
        <w:trPr>
          <w:trHeight w:val="204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44E5F8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DB2C7E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2131</w:t>
            </w:r>
          </w:p>
        </w:tc>
        <w:tc>
          <w:tcPr>
            <w:tcW w:w="1024" w:type="dxa"/>
            <w:tcBorders>
              <w:top w:val="nil"/>
              <w:left w:val="nil"/>
              <w:bottom w:val="single" w:sz="4" w:space="0" w:color="auto"/>
              <w:right w:val="single" w:sz="4" w:space="0" w:color="auto"/>
            </w:tcBorders>
            <w:shd w:val="clear" w:color="000000" w:fill="FFFFFF"/>
            <w:vAlign w:val="center"/>
            <w:hideMark/>
          </w:tcPr>
          <w:p w14:paraId="2EAAF1C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2003</w:t>
            </w:r>
          </w:p>
        </w:tc>
        <w:tc>
          <w:tcPr>
            <w:tcW w:w="1560" w:type="dxa"/>
            <w:tcBorders>
              <w:top w:val="nil"/>
              <w:left w:val="nil"/>
              <w:bottom w:val="single" w:sz="4" w:space="0" w:color="auto"/>
              <w:right w:val="single" w:sz="4" w:space="0" w:color="auto"/>
            </w:tcBorders>
            <w:shd w:val="clear" w:color="000000" w:fill="FFFFFF"/>
            <w:vAlign w:val="center"/>
            <w:hideMark/>
          </w:tcPr>
          <w:p w14:paraId="6F0A66D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 LA PROTECCIÓN SOCIAL</w:t>
            </w:r>
          </w:p>
        </w:tc>
        <w:tc>
          <w:tcPr>
            <w:tcW w:w="2983" w:type="dxa"/>
            <w:tcBorders>
              <w:top w:val="nil"/>
              <w:left w:val="nil"/>
              <w:bottom w:val="single" w:sz="4" w:space="0" w:color="auto"/>
              <w:right w:val="single" w:sz="8" w:space="0" w:color="auto"/>
            </w:tcBorders>
            <w:shd w:val="clear" w:color="000000" w:fill="FFFFFF"/>
            <w:vAlign w:val="center"/>
            <w:hideMark/>
          </w:tcPr>
          <w:p w14:paraId="7D18102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el numeral 4 del artículo 19 de la Ley 387 de 1997, el último inciso del artículo 54 de la Ley 812 de 2003 frente a la atención en salud de la población desplazada por la violencia y se dictan otras disposiciones.</w:t>
            </w:r>
          </w:p>
        </w:tc>
      </w:tr>
      <w:tr w:rsidR="00A54258" w:rsidRPr="00A54258" w14:paraId="34413664" w14:textId="77777777" w:rsidTr="00A54258">
        <w:trPr>
          <w:trHeight w:val="255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8E0050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152DB06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2164</w:t>
            </w:r>
          </w:p>
        </w:tc>
        <w:tc>
          <w:tcPr>
            <w:tcW w:w="1024" w:type="dxa"/>
            <w:tcBorders>
              <w:top w:val="nil"/>
              <w:left w:val="nil"/>
              <w:bottom w:val="single" w:sz="4" w:space="0" w:color="auto"/>
              <w:right w:val="single" w:sz="4" w:space="0" w:color="auto"/>
            </w:tcBorders>
            <w:shd w:val="clear" w:color="000000" w:fill="FFFFFF"/>
            <w:vAlign w:val="center"/>
            <w:hideMark/>
          </w:tcPr>
          <w:p w14:paraId="14D5A84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1995</w:t>
            </w:r>
          </w:p>
        </w:tc>
        <w:tc>
          <w:tcPr>
            <w:tcW w:w="1560" w:type="dxa"/>
            <w:tcBorders>
              <w:top w:val="nil"/>
              <w:left w:val="nil"/>
              <w:bottom w:val="single" w:sz="4" w:space="0" w:color="auto"/>
              <w:right w:val="single" w:sz="4" w:space="0" w:color="auto"/>
            </w:tcBorders>
            <w:shd w:val="clear" w:color="000000" w:fill="FFFFFF"/>
            <w:vAlign w:val="center"/>
            <w:hideMark/>
          </w:tcPr>
          <w:p w14:paraId="63A66AF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02633DA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w:t>
            </w:r>
          </w:p>
        </w:tc>
      </w:tr>
      <w:tr w:rsidR="00A54258" w:rsidRPr="00A54258" w14:paraId="16E078BF" w14:textId="77777777" w:rsidTr="00A54258">
        <w:trPr>
          <w:trHeight w:val="280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4D0646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09A9D97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2460</w:t>
            </w:r>
          </w:p>
        </w:tc>
        <w:tc>
          <w:tcPr>
            <w:tcW w:w="1024" w:type="dxa"/>
            <w:tcBorders>
              <w:top w:val="nil"/>
              <w:left w:val="nil"/>
              <w:bottom w:val="single" w:sz="4" w:space="0" w:color="auto"/>
              <w:right w:val="single" w:sz="4" w:space="0" w:color="auto"/>
            </w:tcBorders>
            <w:shd w:val="clear" w:color="000000" w:fill="FFFFFF"/>
            <w:vAlign w:val="center"/>
            <w:hideMark/>
          </w:tcPr>
          <w:p w14:paraId="54081CE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56494A4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Departamento Administrativo para la Prosperidad Social</w:t>
            </w:r>
          </w:p>
        </w:tc>
        <w:tc>
          <w:tcPr>
            <w:tcW w:w="2983" w:type="dxa"/>
            <w:tcBorders>
              <w:top w:val="nil"/>
              <w:left w:val="nil"/>
              <w:bottom w:val="single" w:sz="4" w:space="0" w:color="auto"/>
              <w:right w:val="single" w:sz="8" w:space="0" w:color="auto"/>
            </w:tcBorders>
            <w:shd w:val="clear" w:color="000000" w:fill="FFFFFF"/>
            <w:vAlign w:val="center"/>
            <w:hideMark/>
          </w:tcPr>
          <w:p w14:paraId="54B3F59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parcialmente el artículo 172 de la Ley 1448 de 2011, se adopta la Estrategia de Corresponsabilidad de la política pública para las víctimas del conflicto armado interno y se modifica el parágrafo 2 del artículo 2.2.8.3.8 del Decreto 1084 de 2015, Único Reglamentario del Sector de Inclusión Social y Reconciliación.</w:t>
            </w:r>
          </w:p>
        </w:tc>
      </w:tr>
      <w:tr w:rsidR="00A54258" w:rsidRPr="00A54258" w14:paraId="1FB0A6D4" w14:textId="77777777" w:rsidTr="00A54258">
        <w:trPr>
          <w:trHeight w:val="229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C84EC4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2698F8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250</w:t>
            </w:r>
          </w:p>
        </w:tc>
        <w:tc>
          <w:tcPr>
            <w:tcW w:w="1024" w:type="dxa"/>
            <w:tcBorders>
              <w:top w:val="nil"/>
              <w:left w:val="nil"/>
              <w:bottom w:val="single" w:sz="4" w:space="0" w:color="auto"/>
              <w:right w:val="single" w:sz="4" w:space="0" w:color="auto"/>
            </w:tcBorders>
            <w:shd w:val="clear" w:color="000000" w:fill="FFFFFF"/>
            <w:vAlign w:val="center"/>
            <w:hideMark/>
          </w:tcPr>
          <w:p w14:paraId="36B2F95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2005</w:t>
            </w:r>
          </w:p>
        </w:tc>
        <w:tc>
          <w:tcPr>
            <w:tcW w:w="1560" w:type="dxa"/>
            <w:tcBorders>
              <w:top w:val="nil"/>
              <w:left w:val="nil"/>
              <w:bottom w:val="single" w:sz="4" w:space="0" w:color="auto"/>
              <w:right w:val="single" w:sz="4" w:space="0" w:color="auto"/>
            </w:tcBorders>
            <w:shd w:val="clear" w:color="000000" w:fill="FFFFFF"/>
            <w:vAlign w:val="center"/>
            <w:hideMark/>
          </w:tcPr>
          <w:p w14:paraId="0B136DC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El ministro del Interior y Justicia, El ministro de Hacienda y Crédito Público, El ministro de Defensa Nacional</w:t>
            </w:r>
          </w:p>
        </w:tc>
        <w:tc>
          <w:tcPr>
            <w:tcW w:w="2983" w:type="dxa"/>
            <w:tcBorders>
              <w:top w:val="nil"/>
              <w:left w:val="nil"/>
              <w:bottom w:val="single" w:sz="4" w:space="0" w:color="auto"/>
              <w:right w:val="single" w:sz="8" w:space="0" w:color="auto"/>
            </w:tcBorders>
            <w:shd w:val="clear" w:color="000000" w:fill="FFFFFF"/>
            <w:vAlign w:val="center"/>
            <w:hideMark/>
          </w:tcPr>
          <w:p w14:paraId="0366F42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expide el Plan Nacional para la Atención Integral a la Población Desplazada por la Violencia y se dictan otras disposiciones.</w:t>
            </w:r>
          </w:p>
        </w:tc>
      </w:tr>
      <w:tr w:rsidR="00A54258" w:rsidRPr="00A54258" w14:paraId="0D8D2553"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6FCCAC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3AFB7A1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2957</w:t>
            </w:r>
          </w:p>
        </w:tc>
        <w:tc>
          <w:tcPr>
            <w:tcW w:w="1024" w:type="dxa"/>
            <w:tcBorders>
              <w:top w:val="nil"/>
              <w:left w:val="nil"/>
              <w:bottom w:val="single" w:sz="4" w:space="0" w:color="auto"/>
              <w:right w:val="single" w:sz="4" w:space="0" w:color="auto"/>
            </w:tcBorders>
            <w:shd w:val="clear" w:color="000000" w:fill="FFFFFF"/>
            <w:vAlign w:val="center"/>
            <w:hideMark/>
          </w:tcPr>
          <w:p w14:paraId="5C86FF9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2010</w:t>
            </w:r>
          </w:p>
        </w:tc>
        <w:tc>
          <w:tcPr>
            <w:tcW w:w="1560" w:type="dxa"/>
            <w:tcBorders>
              <w:top w:val="nil"/>
              <w:left w:val="nil"/>
              <w:bottom w:val="single" w:sz="4" w:space="0" w:color="auto"/>
              <w:right w:val="single" w:sz="4" w:space="0" w:color="auto"/>
            </w:tcBorders>
            <w:shd w:val="clear" w:color="000000" w:fill="FFFFFF"/>
            <w:vAlign w:val="center"/>
            <w:hideMark/>
          </w:tcPr>
          <w:p w14:paraId="4207679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311F019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Marco normativo para la protección integral de los derechos del grupo étnico ROM o gitano.</w:t>
            </w:r>
          </w:p>
        </w:tc>
      </w:tr>
      <w:tr w:rsidR="00A54258" w:rsidRPr="00A54258" w14:paraId="7094A8D9"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ADD935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216AD85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3011</w:t>
            </w:r>
          </w:p>
        </w:tc>
        <w:tc>
          <w:tcPr>
            <w:tcW w:w="1024" w:type="dxa"/>
            <w:tcBorders>
              <w:top w:val="nil"/>
              <w:left w:val="nil"/>
              <w:bottom w:val="single" w:sz="4" w:space="0" w:color="auto"/>
              <w:right w:val="single" w:sz="4" w:space="0" w:color="auto"/>
            </w:tcBorders>
            <w:shd w:val="clear" w:color="000000" w:fill="FFFFFF"/>
            <w:vAlign w:val="center"/>
            <w:hideMark/>
          </w:tcPr>
          <w:p w14:paraId="1AFB143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2013</w:t>
            </w:r>
          </w:p>
        </w:tc>
        <w:tc>
          <w:tcPr>
            <w:tcW w:w="1560" w:type="dxa"/>
            <w:tcBorders>
              <w:top w:val="nil"/>
              <w:left w:val="nil"/>
              <w:bottom w:val="single" w:sz="4" w:space="0" w:color="auto"/>
              <w:right w:val="single" w:sz="4" w:space="0" w:color="auto"/>
            </w:tcBorders>
            <w:shd w:val="clear" w:color="000000" w:fill="FFFFFF"/>
            <w:vAlign w:val="center"/>
            <w:hideMark/>
          </w:tcPr>
          <w:p w14:paraId="2D43772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103F89C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reglamentan las leyes 975 de 2005, 1448 de 2011 y 1592 de 2012.</w:t>
            </w:r>
          </w:p>
        </w:tc>
      </w:tr>
      <w:tr w:rsidR="00A54258" w:rsidRPr="00A54258" w14:paraId="57F72F12"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121E70B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34D6D4E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315</w:t>
            </w:r>
          </w:p>
        </w:tc>
        <w:tc>
          <w:tcPr>
            <w:tcW w:w="1024" w:type="dxa"/>
            <w:tcBorders>
              <w:top w:val="nil"/>
              <w:left w:val="nil"/>
              <w:bottom w:val="single" w:sz="4" w:space="0" w:color="auto"/>
              <w:right w:val="single" w:sz="4" w:space="0" w:color="auto"/>
            </w:tcBorders>
            <w:shd w:val="clear" w:color="000000" w:fill="FFFFFF"/>
            <w:vAlign w:val="center"/>
            <w:hideMark/>
          </w:tcPr>
          <w:p w14:paraId="30B2732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2007</w:t>
            </w:r>
          </w:p>
        </w:tc>
        <w:tc>
          <w:tcPr>
            <w:tcW w:w="1560" w:type="dxa"/>
            <w:tcBorders>
              <w:top w:val="nil"/>
              <w:left w:val="nil"/>
              <w:bottom w:val="single" w:sz="4" w:space="0" w:color="auto"/>
              <w:right w:val="single" w:sz="4" w:space="0" w:color="auto"/>
            </w:tcBorders>
            <w:shd w:val="clear" w:color="000000" w:fill="FFFFFF"/>
            <w:vAlign w:val="center"/>
            <w:hideMark/>
          </w:tcPr>
          <w:p w14:paraId="48F8020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6D7260C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del cual se reglamenta la intervención de las víctimas durante la etapa de investigación en los procesos de Justicia y Paz de acuerdo con lo previsto por la Ley 975 de 2005.</w:t>
            </w:r>
          </w:p>
        </w:tc>
      </w:tr>
      <w:tr w:rsidR="00A54258" w:rsidRPr="00A54258" w14:paraId="70451A60" w14:textId="77777777" w:rsidTr="00A54258">
        <w:trPr>
          <w:trHeight w:val="280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0D5A6B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F69D13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4429</w:t>
            </w:r>
          </w:p>
        </w:tc>
        <w:tc>
          <w:tcPr>
            <w:tcW w:w="1024" w:type="dxa"/>
            <w:tcBorders>
              <w:top w:val="nil"/>
              <w:left w:val="nil"/>
              <w:bottom w:val="single" w:sz="4" w:space="0" w:color="auto"/>
              <w:right w:val="single" w:sz="4" w:space="0" w:color="auto"/>
            </w:tcBorders>
            <w:shd w:val="clear" w:color="000000" w:fill="FFFFFF"/>
            <w:vAlign w:val="center"/>
            <w:hideMark/>
          </w:tcPr>
          <w:p w14:paraId="798CD65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2005</w:t>
            </w:r>
          </w:p>
        </w:tc>
        <w:tc>
          <w:tcPr>
            <w:tcW w:w="1560" w:type="dxa"/>
            <w:tcBorders>
              <w:top w:val="nil"/>
              <w:left w:val="nil"/>
              <w:bottom w:val="single" w:sz="4" w:space="0" w:color="auto"/>
              <w:right w:val="single" w:sz="4" w:space="0" w:color="auto"/>
            </w:tcBorders>
            <w:shd w:val="clear" w:color="000000" w:fill="FFFFFF"/>
            <w:vAlign w:val="center"/>
            <w:hideMark/>
          </w:tcPr>
          <w:p w14:paraId="2B06D45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400DE63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modifican los Decretos 975 de 2004, 3169 de 2004, 3111 de 2004, y 1526 de 2005, y se establecen los criterios especiales a los que se sujetará el otorgamiento de subsidios familiares de vivienda de interés social con cargo a los recursos de la Bolsa Única Nacional, y se dictan otras disposiciones.</w:t>
            </w:r>
          </w:p>
        </w:tc>
      </w:tr>
      <w:tr w:rsidR="00A54258" w:rsidRPr="00A54258" w14:paraId="003FB18D" w14:textId="77777777" w:rsidTr="00A54258">
        <w:trPr>
          <w:trHeight w:val="280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611CBA3"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13BE024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4634</w:t>
            </w:r>
          </w:p>
        </w:tc>
        <w:tc>
          <w:tcPr>
            <w:tcW w:w="1024" w:type="dxa"/>
            <w:tcBorders>
              <w:top w:val="nil"/>
              <w:left w:val="nil"/>
              <w:bottom w:val="single" w:sz="4" w:space="0" w:color="auto"/>
              <w:right w:val="single" w:sz="4" w:space="0" w:color="auto"/>
            </w:tcBorders>
            <w:shd w:val="clear" w:color="000000" w:fill="FFFFFF"/>
            <w:vAlign w:val="center"/>
            <w:hideMark/>
          </w:tcPr>
          <w:p w14:paraId="7B6B5F3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2011</w:t>
            </w:r>
          </w:p>
        </w:tc>
        <w:tc>
          <w:tcPr>
            <w:tcW w:w="1560" w:type="dxa"/>
            <w:tcBorders>
              <w:top w:val="nil"/>
              <w:left w:val="nil"/>
              <w:bottom w:val="single" w:sz="4" w:space="0" w:color="auto"/>
              <w:right w:val="single" w:sz="4" w:space="0" w:color="auto"/>
            </w:tcBorders>
            <w:shd w:val="clear" w:color="000000" w:fill="FFFFFF"/>
            <w:vAlign w:val="center"/>
            <w:hideMark/>
          </w:tcPr>
          <w:p w14:paraId="6130F55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El ministro del Interior, ministro de Hacienda y Crédito Público, El ministro de Justicia y del Derecho, El ministro Agricultura y Desarrollo Rural.</w:t>
            </w:r>
          </w:p>
        </w:tc>
        <w:tc>
          <w:tcPr>
            <w:tcW w:w="2983" w:type="dxa"/>
            <w:tcBorders>
              <w:top w:val="nil"/>
              <w:left w:val="nil"/>
              <w:bottom w:val="single" w:sz="4" w:space="0" w:color="auto"/>
              <w:right w:val="single" w:sz="8" w:space="0" w:color="auto"/>
            </w:tcBorders>
            <w:shd w:val="clear" w:color="000000" w:fill="FFFFFF"/>
            <w:vAlign w:val="center"/>
            <w:hideMark/>
          </w:tcPr>
          <w:p w14:paraId="2E409FD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dictan medidas de asistencia, atención, reparación integral y restitución de tierras a las víctimas pertenecientes al Pueblo ROM o Gitano.</w:t>
            </w:r>
          </w:p>
        </w:tc>
      </w:tr>
      <w:tr w:rsidR="00A54258" w:rsidRPr="00A54258" w14:paraId="0BE78222"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68B308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DECRETO</w:t>
            </w:r>
          </w:p>
        </w:tc>
        <w:tc>
          <w:tcPr>
            <w:tcW w:w="1373" w:type="dxa"/>
            <w:tcBorders>
              <w:top w:val="nil"/>
              <w:left w:val="nil"/>
              <w:bottom w:val="single" w:sz="4" w:space="0" w:color="auto"/>
              <w:right w:val="single" w:sz="4" w:space="0" w:color="auto"/>
            </w:tcBorders>
            <w:shd w:val="clear" w:color="auto" w:fill="auto"/>
            <w:noWrap/>
            <w:vAlign w:val="center"/>
            <w:hideMark/>
          </w:tcPr>
          <w:p w14:paraId="44D1C81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4635</w:t>
            </w:r>
          </w:p>
        </w:tc>
        <w:tc>
          <w:tcPr>
            <w:tcW w:w="1024" w:type="dxa"/>
            <w:tcBorders>
              <w:top w:val="nil"/>
              <w:left w:val="nil"/>
              <w:bottom w:val="single" w:sz="4" w:space="0" w:color="auto"/>
              <w:right w:val="single" w:sz="4" w:space="0" w:color="auto"/>
            </w:tcBorders>
            <w:shd w:val="clear" w:color="000000" w:fill="FFFFFF"/>
            <w:vAlign w:val="center"/>
            <w:hideMark/>
          </w:tcPr>
          <w:p w14:paraId="3EF61E2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2011</w:t>
            </w:r>
          </w:p>
        </w:tc>
        <w:tc>
          <w:tcPr>
            <w:tcW w:w="1560" w:type="dxa"/>
            <w:tcBorders>
              <w:top w:val="nil"/>
              <w:left w:val="nil"/>
              <w:bottom w:val="single" w:sz="4" w:space="0" w:color="auto"/>
              <w:right w:val="single" w:sz="4" w:space="0" w:color="auto"/>
            </w:tcBorders>
            <w:shd w:val="clear" w:color="000000" w:fill="FFFFFF"/>
            <w:vAlign w:val="center"/>
            <w:hideMark/>
          </w:tcPr>
          <w:p w14:paraId="02EFAB6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3F8FD4E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dictan medidas de asistencia, atención, reparación integral y restitución de tierras a las víctimas pertenecientes a comunidades negras, afrocolombianas, raizales y palenqueras.</w:t>
            </w:r>
          </w:p>
        </w:tc>
      </w:tr>
      <w:tr w:rsidR="00A54258" w:rsidRPr="00A54258" w14:paraId="7E4BC798" w14:textId="77777777" w:rsidTr="00A54258">
        <w:trPr>
          <w:trHeight w:val="76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B77FF2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584933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4800</w:t>
            </w:r>
          </w:p>
        </w:tc>
        <w:tc>
          <w:tcPr>
            <w:tcW w:w="1024" w:type="dxa"/>
            <w:tcBorders>
              <w:top w:val="nil"/>
              <w:left w:val="nil"/>
              <w:bottom w:val="single" w:sz="4" w:space="0" w:color="auto"/>
              <w:right w:val="single" w:sz="4" w:space="0" w:color="auto"/>
            </w:tcBorders>
            <w:shd w:val="clear" w:color="000000" w:fill="FFFFFF"/>
            <w:vAlign w:val="center"/>
            <w:hideMark/>
          </w:tcPr>
          <w:p w14:paraId="5A0FD40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2011</w:t>
            </w:r>
          </w:p>
        </w:tc>
        <w:tc>
          <w:tcPr>
            <w:tcW w:w="1560" w:type="dxa"/>
            <w:tcBorders>
              <w:top w:val="nil"/>
              <w:left w:val="nil"/>
              <w:bottom w:val="single" w:sz="4" w:space="0" w:color="auto"/>
              <w:right w:val="single" w:sz="4" w:space="0" w:color="auto"/>
            </w:tcBorders>
            <w:shd w:val="clear" w:color="000000" w:fill="FFFFFF"/>
            <w:vAlign w:val="center"/>
            <w:hideMark/>
          </w:tcPr>
          <w:p w14:paraId="2C4716B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Presidencia de la República</w:t>
            </w:r>
          </w:p>
        </w:tc>
        <w:tc>
          <w:tcPr>
            <w:tcW w:w="2983" w:type="dxa"/>
            <w:tcBorders>
              <w:top w:val="nil"/>
              <w:left w:val="nil"/>
              <w:bottom w:val="single" w:sz="4" w:space="0" w:color="auto"/>
              <w:right w:val="single" w:sz="8" w:space="0" w:color="auto"/>
            </w:tcBorders>
            <w:shd w:val="clear" w:color="000000" w:fill="FFFFFF"/>
            <w:vAlign w:val="center"/>
            <w:hideMark/>
          </w:tcPr>
          <w:p w14:paraId="3E3E7CF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la ley 1448 de 2011 y se dictan otras disposiciones.</w:t>
            </w:r>
          </w:p>
        </w:tc>
      </w:tr>
      <w:tr w:rsidR="00A54258" w:rsidRPr="00A54258" w14:paraId="0C45A1C2" w14:textId="77777777" w:rsidTr="00A54258">
        <w:trPr>
          <w:trHeight w:val="357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C350C3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DECRETO</w:t>
            </w:r>
          </w:p>
        </w:tc>
        <w:tc>
          <w:tcPr>
            <w:tcW w:w="1373" w:type="dxa"/>
            <w:tcBorders>
              <w:top w:val="nil"/>
              <w:left w:val="nil"/>
              <w:bottom w:val="single" w:sz="4" w:space="0" w:color="auto"/>
              <w:right w:val="single" w:sz="4" w:space="0" w:color="auto"/>
            </w:tcBorders>
            <w:shd w:val="clear" w:color="auto" w:fill="auto"/>
            <w:noWrap/>
            <w:vAlign w:val="center"/>
            <w:hideMark/>
          </w:tcPr>
          <w:p w14:paraId="5A21F5A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507</w:t>
            </w:r>
          </w:p>
        </w:tc>
        <w:tc>
          <w:tcPr>
            <w:tcW w:w="1024" w:type="dxa"/>
            <w:tcBorders>
              <w:top w:val="nil"/>
              <w:left w:val="nil"/>
              <w:bottom w:val="single" w:sz="4" w:space="0" w:color="auto"/>
              <w:right w:val="single" w:sz="4" w:space="0" w:color="auto"/>
            </w:tcBorders>
            <w:shd w:val="clear" w:color="000000" w:fill="FFFFFF"/>
            <w:vAlign w:val="center"/>
            <w:hideMark/>
          </w:tcPr>
          <w:p w14:paraId="63D96AB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2016</w:t>
            </w:r>
          </w:p>
        </w:tc>
        <w:tc>
          <w:tcPr>
            <w:tcW w:w="1560" w:type="dxa"/>
            <w:tcBorders>
              <w:top w:val="nil"/>
              <w:left w:val="nil"/>
              <w:bottom w:val="single" w:sz="4" w:space="0" w:color="auto"/>
              <w:right w:val="single" w:sz="4" w:space="0" w:color="auto"/>
            </w:tcBorders>
            <w:shd w:val="clear" w:color="000000" w:fill="FFFFFF"/>
            <w:vAlign w:val="center"/>
            <w:hideMark/>
          </w:tcPr>
          <w:p w14:paraId="26E0F6E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 Justicia y del Derecho</w:t>
            </w:r>
          </w:p>
        </w:tc>
        <w:tc>
          <w:tcPr>
            <w:tcW w:w="2983" w:type="dxa"/>
            <w:tcBorders>
              <w:top w:val="nil"/>
              <w:left w:val="nil"/>
              <w:bottom w:val="single" w:sz="4" w:space="0" w:color="auto"/>
              <w:right w:val="single" w:sz="8" w:space="0" w:color="auto"/>
            </w:tcBorders>
            <w:shd w:val="clear" w:color="000000" w:fill="FFFFFF"/>
            <w:vAlign w:val="center"/>
            <w:hideMark/>
          </w:tcPr>
          <w:p w14:paraId="1F6BF93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adiciona una sección al capítulo 11 del título 3 de la Parle 2 del Libro 2 del Decreto 1069 de 2015, Decreto Único Reglamentario del Sector Justicia y del Derecho, relacionado con la indemnización de perjuicios a las víctimas de violaciones de derechos humanos en virtud de lo dispuesto por determinados órganos internacionales de Derechos Humanos, contenida en la Ley 288 de 1996".</w:t>
            </w:r>
          </w:p>
        </w:tc>
      </w:tr>
      <w:tr w:rsidR="00A54258" w:rsidRPr="00A54258" w14:paraId="0D9FA3A1"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65B47F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56E4F3A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171</w:t>
            </w:r>
          </w:p>
        </w:tc>
        <w:tc>
          <w:tcPr>
            <w:tcW w:w="1024" w:type="dxa"/>
            <w:tcBorders>
              <w:top w:val="nil"/>
              <w:left w:val="nil"/>
              <w:bottom w:val="single" w:sz="4" w:space="0" w:color="auto"/>
              <w:right w:val="single" w:sz="4" w:space="0" w:color="auto"/>
            </w:tcBorders>
            <w:shd w:val="clear" w:color="000000" w:fill="FFFFFF"/>
            <w:vAlign w:val="center"/>
            <w:hideMark/>
          </w:tcPr>
          <w:p w14:paraId="2863F92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2014</w:t>
            </w:r>
          </w:p>
        </w:tc>
        <w:tc>
          <w:tcPr>
            <w:tcW w:w="1560" w:type="dxa"/>
            <w:tcBorders>
              <w:top w:val="nil"/>
              <w:left w:val="nil"/>
              <w:bottom w:val="single" w:sz="4" w:space="0" w:color="auto"/>
              <w:right w:val="single" w:sz="4" w:space="0" w:color="auto"/>
            </w:tcBorders>
            <w:shd w:val="clear" w:color="000000" w:fill="FFFFFF"/>
            <w:vAlign w:val="center"/>
            <w:hideMark/>
          </w:tcPr>
          <w:p w14:paraId="1E5927F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5D5E819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adopta de manera transitoria los procesos de entrega y reconocimiento de Ayuda Humanitaria para las Víctimas del Desplazamiento forzado dentro del conflicto armado.</w:t>
            </w:r>
          </w:p>
        </w:tc>
      </w:tr>
      <w:tr w:rsidR="00A54258" w:rsidRPr="00A54258" w14:paraId="7019705F"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0551C6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1C30394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171</w:t>
            </w:r>
          </w:p>
        </w:tc>
        <w:tc>
          <w:tcPr>
            <w:tcW w:w="1024" w:type="dxa"/>
            <w:tcBorders>
              <w:top w:val="nil"/>
              <w:left w:val="nil"/>
              <w:bottom w:val="single" w:sz="4" w:space="0" w:color="auto"/>
              <w:right w:val="single" w:sz="4" w:space="0" w:color="auto"/>
            </w:tcBorders>
            <w:shd w:val="clear" w:color="000000" w:fill="FFFFFF"/>
            <w:vAlign w:val="center"/>
            <w:hideMark/>
          </w:tcPr>
          <w:p w14:paraId="0111E45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2016</w:t>
            </w:r>
          </w:p>
        </w:tc>
        <w:tc>
          <w:tcPr>
            <w:tcW w:w="1560" w:type="dxa"/>
            <w:tcBorders>
              <w:top w:val="nil"/>
              <w:left w:val="nil"/>
              <w:bottom w:val="single" w:sz="4" w:space="0" w:color="auto"/>
              <w:right w:val="single" w:sz="4" w:space="0" w:color="auto"/>
            </w:tcBorders>
            <w:shd w:val="clear" w:color="000000" w:fill="FFFFFF"/>
            <w:vAlign w:val="center"/>
            <w:hideMark/>
          </w:tcPr>
          <w:p w14:paraId="267169A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67EFA85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Resolución mediante la cual se define el confinamiento como hecho victimizaste en el marco de la Ley 1448 de 2011.</w:t>
            </w:r>
          </w:p>
        </w:tc>
      </w:tr>
      <w:tr w:rsidR="00A54258" w:rsidRPr="00A54258" w14:paraId="58B678BF"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1AF8EA8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5A4A9E0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552</w:t>
            </w:r>
          </w:p>
        </w:tc>
        <w:tc>
          <w:tcPr>
            <w:tcW w:w="1024" w:type="dxa"/>
            <w:tcBorders>
              <w:top w:val="nil"/>
              <w:left w:val="nil"/>
              <w:bottom w:val="single" w:sz="4" w:space="0" w:color="auto"/>
              <w:right w:val="single" w:sz="4" w:space="0" w:color="auto"/>
            </w:tcBorders>
            <w:shd w:val="clear" w:color="000000" w:fill="FFFFFF"/>
            <w:vAlign w:val="center"/>
            <w:hideMark/>
          </w:tcPr>
          <w:p w14:paraId="7B9E447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01B5911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2D8B6BE2"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 la cual se establecen lineamientos diferenciales para el reconocimiento y pago de la indemnización por vía administrativa por el hecho victimizaste tortura.</w:t>
            </w:r>
          </w:p>
        </w:tc>
      </w:tr>
      <w:tr w:rsidR="00A54258" w:rsidRPr="00A54258" w14:paraId="3BC4A417" w14:textId="77777777" w:rsidTr="00A54258">
        <w:trPr>
          <w:trHeight w:val="204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B43185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0809C37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1448</w:t>
            </w:r>
          </w:p>
        </w:tc>
        <w:tc>
          <w:tcPr>
            <w:tcW w:w="1024" w:type="dxa"/>
            <w:tcBorders>
              <w:top w:val="nil"/>
              <w:left w:val="nil"/>
              <w:bottom w:val="single" w:sz="4" w:space="0" w:color="auto"/>
              <w:right w:val="single" w:sz="4" w:space="0" w:color="auto"/>
            </w:tcBorders>
            <w:shd w:val="clear" w:color="000000" w:fill="FFFFFF"/>
            <w:vAlign w:val="center"/>
            <w:hideMark/>
          </w:tcPr>
          <w:p w14:paraId="799C311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2013</w:t>
            </w:r>
          </w:p>
        </w:tc>
        <w:tc>
          <w:tcPr>
            <w:tcW w:w="1560" w:type="dxa"/>
            <w:tcBorders>
              <w:top w:val="nil"/>
              <w:left w:val="nil"/>
              <w:bottom w:val="single" w:sz="4" w:space="0" w:color="auto"/>
              <w:right w:val="single" w:sz="4" w:space="0" w:color="auto"/>
            </w:tcBorders>
            <w:shd w:val="clear" w:color="000000" w:fill="FFFFFF"/>
            <w:vAlign w:val="center"/>
            <w:hideMark/>
          </w:tcPr>
          <w:p w14:paraId="781484DD"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463A0AF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modifican las disposiciones de la resolución 0388 del 10 de mayo de 2013 por medio de la cual se adopta el protocolo de participación Efectiva de las víctimas del conflicto armado y se dictan otras disposiciones.</w:t>
            </w:r>
          </w:p>
        </w:tc>
      </w:tr>
      <w:tr w:rsidR="00A54258" w:rsidRPr="00A54258" w14:paraId="334E74F0"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1D7DCD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513F55A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16890</w:t>
            </w:r>
          </w:p>
        </w:tc>
        <w:tc>
          <w:tcPr>
            <w:tcW w:w="1024" w:type="dxa"/>
            <w:tcBorders>
              <w:top w:val="nil"/>
              <w:left w:val="nil"/>
              <w:bottom w:val="single" w:sz="4" w:space="0" w:color="auto"/>
              <w:right w:val="single" w:sz="4" w:space="0" w:color="auto"/>
            </w:tcBorders>
            <w:shd w:val="clear" w:color="000000" w:fill="FFFFFF"/>
            <w:vAlign w:val="center"/>
            <w:hideMark/>
          </w:tcPr>
          <w:p w14:paraId="05C5E10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2014</w:t>
            </w:r>
          </w:p>
        </w:tc>
        <w:tc>
          <w:tcPr>
            <w:tcW w:w="1560" w:type="dxa"/>
            <w:tcBorders>
              <w:top w:val="nil"/>
              <w:left w:val="nil"/>
              <w:bottom w:val="single" w:sz="4" w:space="0" w:color="auto"/>
              <w:right w:val="single" w:sz="4" w:space="0" w:color="auto"/>
            </w:tcBorders>
            <w:shd w:val="clear" w:color="000000" w:fill="FFFFFF"/>
            <w:vAlign w:val="center"/>
            <w:hideMark/>
          </w:tcPr>
          <w:p w14:paraId="1357AA7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Gobernación de Santander</w:t>
            </w:r>
          </w:p>
        </w:tc>
        <w:tc>
          <w:tcPr>
            <w:tcW w:w="2983" w:type="dxa"/>
            <w:tcBorders>
              <w:top w:val="nil"/>
              <w:left w:val="nil"/>
              <w:bottom w:val="single" w:sz="4" w:space="0" w:color="auto"/>
              <w:right w:val="single" w:sz="8" w:space="0" w:color="auto"/>
            </w:tcBorders>
            <w:shd w:val="clear" w:color="000000" w:fill="FFFFFF"/>
            <w:vAlign w:val="center"/>
            <w:hideMark/>
          </w:tcPr>
          <w:p w14:paraId="2533123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adopta el "Reglamento del Comité Departamental de Justicia Transicional y subcomités del Sistema Departamental de Atención y Reparación Integral a las Víctimas.</w:t>
            </w:r>
          </w:p>
        </w:tc>
      </w:tr>
      <w:tr w:rsidR="00A54258" w:rsidRPr="00A54258" w14:paraId="6CCE431F"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3E8F46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7AF5E03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214</w:t>
            </w:r>
          </w:p>
        </w:tc>
        <w:tc>
          <w:tcPr>
            <w:tcW w:w="1024" w:type="dxa"/>
            <w:tcBorders>
              <w:top w:val="nil"/>
              <w:left w:val="nil"/>
              <w:bottom w:val="single" w:sz="4" w:space="0" w:color="auto"/>
              <w:right w:val="single" w:sz="4" w:space="0" w:color="auto"/>
            </w:tcBorders>
            <w:shd w:val="clear" w:color="000000" w:fill="FFFFFF"/>
            <w:vAlign w:val="center"/>
            <w:hideMark/>
          </w:tcPr>
          <w:p w14:paraId="45A8CB3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2014</w:t>
            </w:r>
          </w:p>
        </w:tc>
        <w:tc>
          <w:tcPr>
            <w:tcW w:w="1560" w:type="dxa"/>
            <w:tcBorders>
              <w:top w:val="nil"/>
              <w:left w:val="nil"/>
              <w:bottom w:val="single" w:sz="4" w:space="0" w:color="auto"/>
              <w:right w:val="single" w:sz="4" w:space="0" w:color="auto"/>
            </w:tcBorders>
            <w:shd w:val="clear" w:color="000000" w:fill="FFFFFF"/>
            <w:vAlign w:val="center"/>
            <w:hideMark/>
          </w:tcPr>
          <w:p w14:paraId="7789FB3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03764F5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crea el comité de enfoques.</w:t>
            </w:r>
          </w:p>
        </w:tc>
      </w:tr>
      <w:tr w:rsidR="00A54258" w:rsidRPr="00A54258" w14:paraId="12955C5D" w14:textId="77777777" w:rsidTr="00A54258">
        <w:trPr>
          <w:trHeight w:val="306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FF1F4E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404CE01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2348</w:t>
            </w:r>
          </w:p>
        </w:tc>
        <w:tc>
          <w:tcPr>
            <w:tcW w:w="1024" w:type="dxa"/>
            <w:tcBorders>
              <w:top w:val="nil"/>
              <w:left w:val="nil"/>
              <w:bottom w:val="single" w:sz="4" w:space="0" w:color="auto"/>
              <w:right w:val="single" w:sz="4" w:space="0" w:color="auto"/>
            </w:tcBorders>
            <w:shd w:val="clear" w:color="000000" w:fill="FFFFFF"/>
            <w:vAlign w:val="center"/>
            <w:hideMark/>
          </w:tcPr>
          <w:p w14:paraId="603E9A1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2012</w:t>
            </w:r>
          </w:p>
        </w:tc>
        <w:tc>
          <w:tcPr>
            <w:tcW w:w="1560" w:type="dxa"/>
            <w:tcBorders>
              <w:top w:val="nil"/>
              <w:left w:val="nil"/>
              <w:bottom w:val="single" w:sz="4" w:space="0" w:color="auto"/>
              <w:right w:val="single" w:sz="4" w:space="0" w:color="auto"/>
            </w:tcBorders>
            <w:shd w:val="clear" w:color="000000" w:fill="FFFFFF"/>
            <w:vAlign w:val="center"/>
            <w:hideMark/>
          </w:tcPr>
          <w:p w14:paraId="5CAA513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Dirección General De La 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0CFAF4F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establecen los requisitos y condiciones para brindar el apoyo subsidiario a los entes territoriales en la entrega de la ayuda y atención humanitarias establecidas, respectivamente, en los artículos 47 (parágrafo 1) y 63 de la Ley 1448 de 2011, y se establecen los mecanismos y criterios para brindar este apoyo de manera individual.</w:t>
            </w:r>
          </w:p>
        </w:tc>
      </w:tr>
      <w:tr w:rsidR="00A54258" w:rsidRPr="00A54258" w14:paraId="3326F264"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705161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RESOLUCION</w:t>
            </w:r>
          </w:p>
        </w:tc>
        <w:tc>
          <w:tcPr>
            <w:tcW w:w="1373" w:type="dxa"/>
            <w:tcBorders>
              <w:top w:val="nil"/>
              <w:left w:val="nil"/>
              <w:bottom w:val="single" w:sz="4" w:space="0" w:color="auto"/>
              <w:right w:val="single" w:sz="4" w:space="0" w:color="auto"/>
            </w:tcBorders>
            <w:shd w:val="clear" w:color="auto" w:fill="auto"/>
            <w:noWrap/>
            <w:vAlign w:val="center"/>
            <w:hideMark/>
          </w:tcPr>
          <w:p w14:paraId="692CE33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3564</w:t>
            </w:r>
          </w:p>
        </w:tc>
        <w:tc>
          <w:tcPr>
            <w:tcW w:w="1024" w:type="dxa"/>
            <w:tcBorders>
              <w:top w:val="nil"/>
              <w:left w:val="nil"/>
              <w:bottom w:val="single" w:sz="4" w:space="0" w:color="auto"/>
              <w:right w:val="single" w:sz="4" w:space="0" w:color="auto"/>
            </w:tcBorders>
            <w:shd w:val="clear" w:color="000000" w:fill="FFFFFF"/>
            <w:vAlign w:val="center"/>
            <w:hideMark/>
          </w:tcPr>
          <w:p w14:paraId="7A16A38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518C625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Ministerio de Tecnologías de la Información y las comunicaciones</w:t>
            </w:r>
          </w:p>
        </w:tc>
        <w:tc>
          <w:tcPr>
            <w:tcW w:w="2983" w:type="dxa"/>
            <w:tcBorders>
              <w:top w:val="nil"/>
              <w:left w:val="nil"/>
              <w:bottom w:val="single" w:sz="4" w:space="0" w:color="auto"/>
              <w:right w:val="single" w:sz="8" w:space="0" w:color="auto"/>
            </w:tcBorders>
            <w:shd w:val="clear" w:color="000000" w:fill="FFFFFF"/>
            <w:vAlign w:val="center"/>
            <w:hideMark/>
          </w:tcPr>
          <w:p w14:paraId="11A6480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reglamentan los artículos 2.1.1.2.1.1, 2.1.1.2.1.11, 2.1.1.2.2.2, y el parágrafo 2o del artículo 2.1.1.3.1.1 del Decreto número 1081 de 2015.</w:t>
            </w:r>
          </w:p>
        </w:tc>
      </w:tr>
      <w:tr w:rsidR="00A54258" w:rsidRPr="00A54258" w14:paraId="2ECC25D5" w14:textId="77777777" w:rsidTr="00A54258">
        <w:trPr>
          <w:trHeight w:val="229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82DADB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ACUERDO</w:t>
            </w:r>
          </w:p>
        </w:tc>
        <w:tc>
          <w:tcPr>
            <w:tcW w:w="1373" w:type="dxa"/>
            <w:tcBorders>
              <w:top w:val="nil"/>
              <w:left w:val="nil"/>
              <w:bottom w:val="single" w:sz="4" w:space="0" w:color="auto"/>
              <w:right w:val="single" w:sz="4" w:space="0" w:color="auto"/>
            </w:tcBorders>
            <w:shd w:val="clear" w:color="000000" w:fill="FFFFFF"/>
            <w:vAlign w:val="center"/>
            <w:hideMark/>
          </w:tcPr>
          <w:p w14:paraId="0B6EE31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w:t>
            </w:r>
          </w:p>
        </w:tc>
        <w:tc>
          <w:tcPr>
            <w:tcW w:w="1024" w:type="dxa"/>
            <w:tcBorders>
              <w:top w:val="nil"/>
              <w:left w:val="nil"/>
              <w:bottom w:val="single" w:sz="4" w:space="0" w:color="auto"/>
              <w:right w:val="single" w:sz="4" w:space="0" w:color="auto"/>
            </w:tcBorders>
            <w:shd w:val="clear" w:color="000000" w:fill="FFFFFF"/>
            <w:vAlign w:val="center"/>
            <w:hideMark/>
          </w:tcPr>
          <w:p w14:paraId="380B6C8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294F8290"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6A508A0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reglamenta la administración integral, control, conservación, posesión, custodia y aseguramiento de los documentos públicos relativos a los Derechos Humanos y el Derecho Internacional Humanitario que se conservan en archivos de entidades del estado.</w:t>
            </w:r>
          </w:p>
        </w:tc>
      </w:tr>
      <w:tr w:rsidR="00A54258" w:rsidRPr="00A54258" w14:paraId="6A547684"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8D41672"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ACUERDO</w:t>
            </w:r>
          </w:p>
        </w:tc>
        <w:tc>
          <w:tcPr>
            <w:tcW w:w="1373" w:type="dxa"/>
            <w:tcBorders>
              <w:top w:val="nil"/>
              <w:left w:val="nil"/>
              <w:bottom w:val="single" w:sz="4" w:space="0" w:color="auto"/>
              <w:right w:val="single" w:sz="4" w:space="0" w:color="auto"/>
            </w:tcBorders>
            <w:shd w:val="clear" w:color="000000" w:fill="FFFFFF"/>
            <w:vAlign w:val="center"/>
            <w:hideMark/>
          </w:tcPr>
          <w:p w14:paraId="2B6E0AD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w:t>
            </w:r>
          </w:p>
        </w:tc>
        <w:tc>
          <w:tcPr>
            <w:tcW w:w="1024" w:type="dxa"/>
            <w:tcBorders>
              <w:top w:val="nil"/>
              <w:left w:val="nil"/>
              <w:bottom w:val="single" w:sz="4" w:space="0" w:color="auto"/>
              <w:right w:val="single" w:sz="4" w:space="0" w:color="auto"/>
            </w:tcBorders>
            <w:shd w:val="clear" w:color="000000" w:fill="FFFFFF"/>
            <w:vAlign w:val="center"/>
            <w:hideMark/>
          </w:tcPr>
          <w:p w14:paraId="37A3153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2013</w:t>
            </w:r>
          </w:p>
        </w:tc>
        <w:tc>
          <w:tcPr>
            <w:tcW w:w="1560" w:type="dxa"/>
            <w:tcBorders>
              <w:top w:val="nil"/>
              <w:left w:val="nil"/>
              <w:bottom w:val="single" w:sz="4" w:space="0" w:color="auto"/>
              <w:right w:val="single" w:sz="4" w:space="0" w:color="auto"/>
            </w:tcBorders>
            <w:shd w:val="clear" w:color="000000" w:fill="FFFFFF"/>
            <w:vAlign w:val="center"/>
            <w:hideMark/>
          </w:tcPr>
          <w:p w14:paraId="067134B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400065F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establecen los criterios básicos para la clasificación, ordenación y descripción de los archivos en las entidades públicas y privadas que cumplen funciones públicas".</w:t>
            </w:r>
          </w:p>
        </w:tc>
      </w:tr>
      <w:tr w:rsidR="00A54258" w:rsidRPr="00A54258" w14:paraId="56C0A2FF" w14:textId="77777777" w:rsidTr="00A54258">
        <w:trPr>
          <w:trHeight w:val="229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4553923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ACUERDO</w:t>
            </w:r>
          </w:p>
        </w:tc>
        <w:tc>
          <w:tcPr>
            <w:tcW w:w="1373" w:type="dxa"/>
            <w:tcBorders>
              <w:top w:val="nil"/>
              <w:left w:val="nil"/>
              <w:bottom w:val="single" w:sz="4" w:space="0" w:color="auto"/>
              <w:right w:val="single" w:sz="4" w:space="0" w:color="auto"/>
            </w:tcBorders>
            <w:shd w:val="clear" w:color="000000" w:fill="FFFFFF"/>
            <w:vAlign w:val="center"/>
            <w:hideMark/>
          </w:tcPr>
          <w:p w14:paraId="321D809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w:t>
            </w:r>
          </w:p>
        </w:tc>
        <w:tc>
          <w:tcPr>
            <w:tcW w:w="1024" w:type="dxa"/>
            <w:tcBorders>
              <w:top w:val="nil"/>
              <w:left w:val="nil"/>
              <w:bottom w:val="single" w:sz="4" w:space="0" w:color="auto"/>
              <w:right w:val="single" w:sz="4" w:space="0" w:color="auto"/>
            </w:tcBorders>
            <w:shd w:val="clear" w:color="000000" w:fill="FFFFFF"/>
            <w:vAlign w:val="center"/>
            <w:hideMark/>
          </w:tcPr>
          <w:p w14:paraId="30DB835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2015</w:t>
            </w:r>
          </w:p>
        </w:tc>
        <w:tc>
          <w:tcPr>
            <w:tcW w:w="1560" w:type="dxa"/>
            <w:tcBorders>
              <w:top w:val="nil"/>
              <w:left w:val="nil"/>
              <w:bottom w:val="single" w:sz="4" w:space="0" w:color="auto"/>
              <w:right w:val="single" w:sz="4" w:space="0" w:color="auto"/>
            </w:tcBorders>
            <w:shd w:val="clear" w:color="000000" w:fill="FFFFFF"/>
            <w:vAlign w:val="center"/>
            <w:hideMark/>
          </w:tcPr>
          <w:p w14:paraId="704B647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1759453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lo cual se reglamenta la administración integral, control, conservación, posesión, custodia y aseguramiento de los documentos públicos relativos a los Derechos Humanos y el Derecho Internacional Humanitario que se conservan en archivos de entidades del estado.</w:t>
            </w:r>
          </w:p>
        </w:tc>
      </w:tr>
      <w:tr w:rsidR="00A54258" w:rsidRPr="00A54258" w14:paraId="743010E4" w14:textId="77777777" w:rsidTr="00A54258">
        <w:trPr>
          <w:trHeight w:val="255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739F8F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ACUERDO</w:t>
            </w:r>
          </w:p>
        </w:tc>
        <w:tc>
          <w:tcPr>
            <w:tcW w:w="1373" w:type="dxa"/>
            <w:tcBorders>
              <w:top w:val="nil"/>
              <w:left w:val="nil"/>
              <w:bottom w:val="single" w:sz="4" w:space="0" w:color="auto"/>
              <w:right w:val="single" w:sz="4" w:space="0" w:color="auto"/>
            </w:tcBorders>
            <w:shd w:val="clear" w:color="000000" w:fill="FFFFFF"/>
            <w:vAlign w:val="center"/>
            <w:hideMark/>
          </w:tcPr>
          <w:p w14:paraId="460FE30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42</w:t>
            </w:r>
          </w:p>
        </w:tc>
        <w:tc>
          <w:tcPr>
            <w:tcW w:w="1024" w:type="dxa"/>
            <w:tcBorders>
              <w:top w:val="nil"/>
              <w:left w:val="nil"/>
              <w:bottom w:val="single" w:sz="4" w:space="0" w:color="auto"/>
              <w:right w:val="single" w:sz="4" w:space="0" w:color="auto"/>
            </w:tcBorders>
            <w:shd w:val="clear" w:color="000000" w:fill="FFFFFF"/>
            <w:vAlign w:val="center"/>
            <w:hideMark/>
          </w:tcPr>
          <w:p w14:paraId="6A858D8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2002</w:t>
            </w:r>
          </w:p>
        </w:tc>
        <w:tc>
          <w:tcPr>
            <w:tcW w:w="1560" w:type="dxa"/>
            <w:tcBorders>
              <w:top w:val="nil"/>
              <w:left w:val="nil"/>
              <w:bottom w:val="single" w:sz="4" w:space="0" w:color="auto"/>
              <w:right w:val="single" w:sz="4" w:space="0" w:color="auto"/>
            </w:tcBorders>
            <w:shd w:val="clear" w:color="000000" w:fill="FFFFFF"/>
            <w:vAlign w:val="center"/>
            <w:hideMark/>
          </w:tcPr>
          <w:p w14:paraId="2094971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7F76308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tc>
      </w:tr>
      <w:tr w:rsidR="00A54258" w:rsidRPr="00A54258" w14:paraId="22CB1DB2"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304EC0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ACUERDO</w:t>
            </w:r>
          </w:p>
        </w:tc>
        <w:tc>
          <w:tcPr>
            <w:tcW w:w="1373" w:type="dxa"/>
            <w:tcBorders>
              <w:top w:val="nil"/>
              <w:left w:val="nil"/>
              <w:bottom w:val="single" w:sz="4" w:space="0" w:color="auto"/>
              <w:right w:val="single" w:sz="4" w:space="0" w:color="auto"/>
            </w:tcBorders>
            <w:shd w:val="clear" w:color="000000" w:fill="FFFFFF"/>
            <w:vAlign w:val="center"/>
            <w:hideMark/>
          </w:tcPr>
          <w:p w14:paraId="1EE04D85"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47</w:t>
            </w:r>
          </w:p>
        </w:tc>
        <w:tc>
          <w:tcPr>
            <w:tcW w:w="1024" w:type="dxa"/>
            <w:tcBorders>
              <w:top w:val="nil"/>
              <w:left w:val="nil"/>
              <w:bottom w:val="single" w:sz="4" w:space="0" w:color="auto"/>
              <w:right w:val="single" w:sz="4" w:space="0" w:color="auto"/>
            </w:tcBorders>
            <w:shd w:val="clear" w:color="000000" w:fill="FFFFFF"/>
            <w:vAlign w:val="center"/>
            <w:hideMark/>
          </w:tcPr>
          <w:p w14:paraId="1E0AB3F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2000</w:t>
            </w:r>
          </w:p>
        </w:tc>
        <w:tc>
          <w:tcPr>
            <w:tcW w:w="1560" w:type="dxa"/>
            <w:tcBorders>
              <w:top w:val="nil"/>
              <w:left w:val="nil"/>
              <w:bottom w:val="single" w:sz="4" w:space="0" w:color="auto"/>
              <w:right w:val="single" w:sz="4" w:space="0" w:color="auto"/>
            </w:tcBorders>
            <w:shd w:val="clear" w:color="000000" w:fill="FFFFFF"/>
            <w:vAlign w:val="center"/>
            <w:hideMark/>
          </w:tcPr>
          <w:p w14:paraId="1BA703F8"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714FF08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Acceso a los documentos de archivo.</w:t>
            </w:r>
          </w:p>
        </w:tc>
      </w:tr>
      <w:tr w:rsidR="00A54258" w:rsidRPr="00A54258" w14:paraId="27A9D189" w14:textId="77777777" w:rsidTr="00A54258">
        <w:trPr>
          <w:trHeight w:val="178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53F0769"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ACUERDO</w:t>
            </w:r>
          </w:p>
        </w:tc>
        <w:tc>
          <w:tcPr>
            <w:tcW w:w="1373" w:type="dxa"/>
            <w:tcBorders>
              <w:top w:val="nil"/>
              <w:left w:val="nil"/>
              <w:bottom w:val="single" w:sz="4" w:space="0" w:color="auto"/>
              <w:right w:val="single" w:sz="4" w:space="0" w:color="auto"/>
            </w:tcBorders>
            <w:shd w:val="clear" w:color="000000" w:fill="FFFFFF"/>
            <w:vAlign w:val="center"/>
            <w:hideMark/>
          </w:tcPr>
          <w:p w14:paraId="3E0C278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50</w:t>
            </w:r>
          </w:p>
        </w:tc>
        <w:tc>
          <w:tcPr>
            <w:tcW w:w="1024" w:type="dxa"/>
            <w:tcBorders>
              <w:top w:val="nil"/>
              <w:left w:val="nil"/>
              <w:bottom w:val="single" w:sz="4" w:space="0" w:color="auto"/>
              <w:right w:val="single" w:sz="4" w:space="0" w:color="auto"/>
            </w:tcBorders>
            <w:shd w:val="clear" w:color="000000" w:fill="FFFFFF"/>
            <w:vAlign w:val="center"/>
            <w:hideMark/>
          </w:tcPr>
          <w:p w14:paraId="735449F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2000</w:t>
            </w:r>
          </w:p>
        </w:tc>
        <w:tc>
          <w:tcPr>
            <w:tcW w:w="1560" w:type="dxa"/>
            <w:tcBorders>
              <w:top w:val="nil"/>
              <w:left w:val="nil"/>
              <w:bottom w:val="single" w:sz="4" w:space="0" w:color="auto"/>
              <w:right w:val="single" w:sz="4" w:space="0" w:color="auto"/>
            </w:tcBorders>
            <w:shd w:val="clear" w:color="000000" w:fill="FFFFFF"/>
            <w:vAlign w:val="center"/>
            <w:hideMark/>
          </w:tcPr>
          <w:p w14:paraId="03A67B3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24D2022A"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desarrolla del artículo 64 del título VII “Conservación de Documentos”, del Reglamento General de Archivos sobre “Prevención de deterioro de los documentos de archivo y situación de riesgo".</w:t>
            </w:r>
          </w:p>
        </w:tc>
      </w:tr>
      <w:tr w:rsidR="00A54258" w:rsidRPr="00A54258" w14:paraId="5EFF45CE"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38D84B2A"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ACUERDO</w:t>
            </w:r>
          </w:p>
        </w:tc>
        <w:tc>
          <w:tcPr>
            <w:tcW w:w="1373" w:type="dxa"/>
            <w:tcBorders>
              <w:top w:val="nil"/>
              <w:left w:val="nil"/>
              <w:bottom w:val="single" w:sz="4" w:space="0" w:color="auto"/>
              <w:right w:val="single" w:sz="4" w:space="0" w:color="auto"/>
            </w:tcBorders>
            <w:shd w:val="clear" w:color="000000" w:fill="FFFFFF"/>
            <w:vAlign w:val="center"/>
            <w:hideMark/>
          </w:tcPr>
          <w:p w14:paraId="5CC84E4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60</w:t>
            </w:r>
          </w:p>
        </w:tc>
        <w:tc>
          <w:tcPr>
            <w:tcW w:w="1024" w:type="dxa"/>
            <w:tcBorders>
              <w:top w:val="nil"/>
              <w:left w:val="nil"/>
              <w:bottom w:val="single" w:sz="4" w:space="0" w:color="auto"/>
              <w:right w:val="single" w:sz="4" w:space="0" w:color="auto"/>
            </w:tcBorders>
            <w:shd w:val="clear" w:color="000000" w:fill="FFFFFF"/>
            <w:vAlign w:val="center"/>
            <w:hideMark/>
          </w:tcPr>
          <w:p w14:paraId="0B706A64"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2001</w:t>
            </w:r>
          </w:p>
        </w:tc>
        <w:tc>
          <w:tcPr>
            <w:tcW w:w="1560" w:type="dxa"/>
            <w:tcBorders>
              <w:top w:val="nil"/>
              <w:left w:val="nil"/>
              <w:bottom w:val="single" w:sz="4" w:space="0" w:color="auto"/>
              <w:right w:val="single" w:sz="4" w:space="0" w:color="auto"/>
            </w:tcBorders>
            <w:shd w:val="clear" w:color="000000" w:fill="FFFFFF"/>
            <w:vAlign w:val="center"/>
            <w:hideMark/>
          </w:tcPr>
          <w:p w14:paraId="72AE3B5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21268D16"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el cual se establecen pautas para la administración de las comunicaciones oficiales en las entidades públicas y las privadas que cumplen funciones públicas".</w:t>
            </w:r>
          </w:p>
        </w:tc>
      </w:tr>
      <w:tr w:rsidR="00A54258" w:rsidRPr="00A54258" w14:paraId="081E0DC9"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225CE4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CIRCULAR</w:t>
            </w:r>
          </w:p>
        </w:tc>
        <w:tc>
          <w:tcPr>
            <w:tcW w:w="1373" w:type="dxa"/>
            <w:tcBorders>
              <w:top w:val="nil"/>
              <w:left w:val="nil"/>
              <w:bottom w:val="single" w:sz="4" w:space="0" w:color="auto"/>
              <w:right w:val="single" w:sz="4" w:space="0" w:color="auto"/>
            </w:tcBorders>
            <w:shd w:val="clear" w:color="auto" w:fill="auto"/>
            <w:noWrap/>
            <w:vAlign w:val="center"/>
            <w:hideMark/>
          </w:tcPr>
          <w:p w14:paraId="7F661BA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w:t>
            </w:r>
          </w:p>
        </w:tc>
        <w:tc>
          <w:tcPr>
            <w:tcW w:w="1024" w:type="dxa"/>
            <w:tcBorders>
              <w:top w:val="nil"/>
              <w:left w:val="nil"/>
              <w:bottom w:val="single" w:sz="4" w:space="0" w:color="auto"/>
              <w:right w:val="single" w:sz="4" w:space="0" w:color="auto"/>
            </w:tcBorders>
            <w:shd w:val="clear" w:color="000000" w:fill="FFFFFF"/>
            <w:vAlign w:val="center"/>
            <w:hideMark/>
          </w:tcPr>
          <w:p w14:paraId="0B3EDA0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2012</w:t>
            </w:r>
          </w:p>
        </w:tc>
        <w:tc>
          <w:tcPr>
            <w:tcW w:w="1560" w:type="dxa"/>
            <w:tcBorders>
              <w:top w:val="nil"/>
              <w:left w:val="nil"/>
              <w:bottom w:val="single" w:sz="4" w:space="0" w:color="auto"/>
              <w:right w:val="single" w:sz="4" w:space="0" w:color="auto"/>
            </w:tcBorders>
            <w:shd w:val="clear" w:color="000000" w:fill="FFFFFF"/>
            <w:vAlign w:val="center"/>
            <w:hideMark/>
          </w:tcPr>
          <w:p w14:paraId="053F876E"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713B399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Lineamientos que deben tener en cuenta las entidades públicas y privadas ante cualquier procedimiento relacionado con archivos relacionados con víctimas.</w:t>
            </w:r>
          </w:p>
        </w:tc>
      </w:tr>
      <w:tr w:rsidR="00A54258" w:rsidRPr="00A54258" w14:paraId="218E5D59" w14:textId="77777777" w:rsidTr="00A54258">
        <w:trPr>
          <w:trHeight w:val="433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0403921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CIRCULAR</w:t>
            </w:r>
          </w:p>
        </w:tc>
        <w:tc>
          <w:tcPr>
            <w:tcW w:w="1373" w:type="dxa"/>
            <w:tcBorders>
              <w:top w:val="nil"/>
              <w:left w:val="nil"/>
              <w:bottom w:val="single" w:sz="4" w:space="0" w:color="auto"/>
              <w:right w:val="single" w:sz="4" w:space="0" w:color="auto"/>
            </w:tcBorders>
            <w:shd w:val="clear" w:color="auto" w:fill="auto"/>
            <w:noWrap/>
            <w:vAlign w:val="center"/>
            <w:hideMark/>
          </w:tcPr>
          <w:p w14:paraId="18084D6E"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4</w:t>
            </w:r>
          </w:p>
        </w:tc>
        <w:tc>
          <w:tcPr>
            <w:tcW w:w="1024" w:type="dxa"/>
            <w:tcBorders>
              <w:top w:val="nil"/>
              <w:left w:val="nil"/>
              <w:bottom w:val="single" w:sz="4" w:space="0" w:color="auto"/>
              <w:right w:val="single" w:sz="4" w:space="0" w:color="auto"/>
            </w:tcBorders>
            <w:shd w:val="clear" w:color="000000" w:fill="FFFFFF"/>
            <w:vAlign w:val="center"/>
            <w:hideMark/>
          </w:tcPr>
          <w:p w14:paraId="118F3CF8"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2012</w:t>
            </w:r>
          </w:p>
        </w:tc>
        <w:tc>
          <w:tcPr>
            <w:tcW w:w="1560" w:type="dxa"/>
            <w:tcBorders>
              <w:top w:val="nil"/>
              <w:left w:val="nil"/>
              <w:bottom w:val="single" w:sz="4" w:space="0" w:color="auto"/>
              <w:right w:val="single" w:sz="4" w:space="0" w:color="auto"/>
            </w:tcBorders>
            <w:shd w:val="clear" w:color="000000" w:fill="FFFFFF"/>
            <w:vAlign w:val="center"/>
            <w:hideMark/>
          </w:tcPr>
          <w:p w14:paraId="3F22BEED"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Consejo Directivo del Archivo General de la Nación</w:t>
            </w:r>
          </w:p>
        </w:tc>
        <w:tc>
          <w:tcPr>
            <w:tcW w:w="2983" w:type="dxa"/>
            <w:tcBorders>
              <w:top w:val="nil"/>
              <w:left w:val="nil"/>
              <w:bottom w:val="single" w:sz="4" w:space="0" w:color="auto"/>
              <w:right w:val="single" w:sz="8" w:space="0" w:color="auto"/>
            </w:tcBorders>
            <w:shd w:val="clear" w:color="000000" w:fill="FFFFFF"/>
            <w:vAlign w:val="center"/>
            <w:hideMark/>
          </w:tcPr>
          <w:p w14:paraId="330352DB"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En el marco de las acciones que se contemplan en la Ley 1448 de 2011 “Ley de Víctimas” el Archivo General de la Nación –AGN- diseñará, orientará, acompañará, realizará seguimiento y evaluará las tareas técnicas y administrativas que requieren los archivos de derechos humanos para su conservación. La remisión y entrega de registro e inventario de oficinas y documentos identificados se harán con la supervisión técnica de los Archivos Generales Territoriales y a través de los Consejos Territoriales de Archivo.</w:t>
            </w:r>
          </w:p>
        </w:tc>
      </w:tr>
      <w:tr w:rsidR="00A54258" w:rsidRPr="00A54258" w14:paraId="23186DB4" w14:textId="77777777" w:rsidTr="00A54258">
        <w:trPr>
          <w:trHeight w:val="153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6D9FE53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RESOLUCIÓN</w:t>
            </w:r>
          </w:p>
        </w:tc>
        <w:tc>
          <w:tcPr>
            <w:tcW w:w="1373" w:type="dxa"/>
            <w:tcBorders>
              <w:top w:val="nil"/>
              <w:left w:val="nil"/>
              <w:bottom w:val="single" w:sz="4" w:space="0" w:color="auto"/>
              <w:right w:val="single" w:sz="4" w:space="0" w:color="auto"/>
            </w:tcBorders>
            <w:shd w:val="clear" w:color="auto" w:fill="auto"/>
            <w:noWrap/>
            <w:vAlign w:val="center"/>
            <w:hideMark/>
          </w:tcPr>
          <w:p w14:paraId="2A2A410F"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1281</w:t>
            </w:r>
          </w:p>
        </w:tc>
        <w:tc>
          <w:tcPr>
            <w:tcW w:w="1024" w:type="dxa"/>
            <w:tcBorders>
              <w:top w:val="nil"/>
              <w:left w:val="nil"/>
              <w:bottom w:val="single" w:sz="4" w:space="0" w:color="auto"/>
              <w:right w:val="single" w:sz="4" w:space="0" w:color="auto"/>
            </w:tcBorders>
            <w:shd w:val="clear" w:color="000000" w:fill="FFFFFF"/>
            <w:vAlign w:val="center"/>
            <w:hideMark/>
          </w:tcPr>
          <w:p w14:paraId="320EA581"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2016</w:t>
            </w:r>
          </w:p>
        </w:tc>
        <w:tc>
          <w:tcPr>
            <w:tcW w:w="1560" w:type="dxa"/>
            <w:tcBorders>
              <w:top w:val="nil"/>
              <w:left w:val="nil"/>
              <w:bottom w:val="single" w:sz="4" w:space="0" w:color="auto"/>
              <w:right w:val="single" w:sz="4" w:space="0" w:color="auto"/>
            </w:tcBorders>
            <w:shd w:val="clear" w:color="000000" w:fill="FFFFFF"/>
            <w:vAlign w:val="center"/>
            <w:hideMark/>
          </w:tcPr>
          <w:p w14:paraId="76F0238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Unidad para la Atención y Reparación Integral a las Víctimas</w:t>
            </w:r>
          </w:p>
        </w:tc>
        <w:tc>
          <w:tcPr>
            <w:tcW w:w="2983" w:type="dxa"/>
            <w:tcBorders>
              <w:top w:val="nil"/>
              <w:left w:val="nil"/>
              <w:bottom w:val="single" w:sz="4" w:space="0" w:color="auto"/>
              <w:right w:val="single" w:sz="8" w:space="0" w:color="auto"/>
            </w:tcBorders>
            <w:shd w:val="clear" w:color="000000" w:fill="FFFFFF"/>
            <w:vAlign w:val="center"/>
            <w:hideMark/>
          </w:tcPr>
          <w:p w14:paraId="758FA777"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se modifica la resolución 0388 de 2013 "Protocolo de participación efectiva de las víctimas del conflicto armado", y se dictan otras disposiciones.</w:t>
            </w:r>
          </w:p>
        </w:tc>
      </w:tr>
      <w:tr w:rsidR="00A54258" w:rsidRPr="00A54258" w14:paraId="45651F1E" w14:textId="77777777" w:rsidTr="00A54258">
        <w:trPr>
          <w:trHeight w:val="484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7B355466"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lastRenderedPageBreak/>
              <w:t xml:space="preserve"> JURISPRUDENCIA</w:t>
            </w:r>
          </w:p>
        </w:tc>
        <w:tc>
          <w:tcPr>
            <w:tcW w:w="1373" w:type="dxa"/>
            <w:tcBorders>
              <w:top w:val="nil"/>
              <w:left w:val="nil"/>
              <w:bottom w:val="single" w:sz="4" w:space="0" w:color="auto"/>
              <w:right w:val="single" w:sz="4" w:space="0" w:color="auto"/>
            </w:tcBorders>
            <w:shd w:val="clear" w:color="auto" w:fill="auto"/>
            <w:noWrap/>
            <w:vAlign w:val="center"/>
            <w:hideMark/>
          </w:tcPr>
          <w:p w14:paraId="47F3CE3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Sentencia C-291</w:t>
            </w:r>
          </w:p>
        </w:tc>
        <w:tc>
          <w:tcPr>
            <w:tcW w:w="1024" w:type="dxa"/>
            <w:tcBorders>
              <w:top w:val="nil"/>
              <w:left w:val="nil"/>
              <w:bottom w:val="single" w:sz="4" w:space="0" w:color="auto"/>
              <w:right w:val="single" w:sz="4" w:space="0" w:color="auto"/>
            </w:tcBorders>
            <w:shd w:val="clear" w:color="000000" w:fill="FFFFFF"/>
            <w:vAlign w:val="center"/>
            <w:hideMark/>
          </w:tcPr>
          <w:p w14:paraId="6F3B8CF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2007</w:t>
            </w:r>
          </w:p>
        </w:tc>
        <w:tc>
          <w:tcPr>
            <w:tcW w:w="1560" w:type="dxa"/>
            <w:tcBorders>
              <w:top w:val="nil"/>
              <w:left w:val="nil"/>
              <w:bottom w:val="single" w:sz="4" w:space="0" w:color="auto"/>
              <w:right w:val="single" w:sz="4" w:space="0" w:color="auto"/>
            </w:tcBorders>
            <w:shd w:val="clear" w:color="000000" w:fill="FFFFFF"/>
            <w:vAlign w:val="center"/>
            <w:hideMark/>
          </w:tcPr>
          <w:p w14:paraId="5A9BD045"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Corte constitucional</w:t>
            </w:r>
          </w:p>
        </w:tc>
        <w:tc>
          <w:tcPr>
            <w:tcW w:w="2983" w:type="dxa"/>
            <w:tcBorders>
              <w:top w:val="nil"/>
              <w:left w:val="nil"/>
              <w:bottom w:val="single" w:sz="4" w:space="0" w:color="auto"/>
              <w:right w:val="single" w:sz="8" w:space="0" w:color="auto"/>
            </w:tcBorders>
            <w:shd w:val="clear" w:color="000000" w:fill="FFFFFF"/>
            <w:vAlign w:val="center"/>
            <w:hideMark/>
          </w:tcPr>
          <w:p w14:paraId="2691E0AD" w14:textId="647E4AB0"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Honorable Corte Constitucional en donde la Corte explica: "la determinación de la existencia de un conflicto armado debe realizarse no en abstracto,</w:t>
            </w:r>
            <w:r>
              <w:rPr>
                <w:rFonts w:ascii="Arial" w:eastAsia="Times New Roman" w:hAnsi="Arial" w:cs="Arial"/>
                <w:color w:val="000000"/>
                <w:sz w:val="20"/>
                <w:szCs w:val="20"/>
                <w:lang w:val="es-CO" w:eastAsia="es-CO"/>
              </w:rPr>
              <w:t xml:space="preserve"> </w:t>
            </w:r>
            <w:r w:rsidRPr="00A54258">
              <w:rPr>
                <w:rFonts w:ascii="Arial" w:eastAsia="Times New Roman" w:hAnsi="Arial" w:cs="Arial"/>
                <w:color w:val="000000"/>
                <w:sz w:val="20"/>
                <w:szCs w:val="20"/>
                <w:lang w:val="es-CO" w:eastAsia="es-CO"/>
              </w:rPr>
              <w:t>sino en atención a las características de cada caso particular y señaló que para efectos de establecer en casos concretos si un determinado conflicto ha trascendido el umbral de gravedad necesario para ser clasificado como un conflicto armado interno, la jurisprudencia internacional ha recurrido principalmente a dos criterios: (i) la intensidad del conflicto, y (</w:t>
            </w:r>
            <w:proofErr w:type="spellStart"/>
            <w:r w:rsidRPr="00A54258">
              <w:rPr>
                <w:rFonts w:ascii="Arial" w:eastAsia="Times New Roman" w:hAnsi="Arial" w:cs="Arial"/>
                <w:color w:val="000000"/>
                <w:sz w:val="20"/>
                <w:szCs w:val="20"/>
                <w:lang w:val="es-CO" w:eastAsia="es-CO"/>
              </w:rPr>
              <w:t>ii</w:t>
            </w:r>
            <w:proofErr w:type="spellEnd"/>
            <w:r w:rsidRPr="00A54258">
              <w:rPr>
                <w:rFonts w:ascii="Arial" w:eastAsia="Times New Roman" w:hAnsi="Arial" w:cs="Arial"/>
                <w:color w:val="000000"/>
                <w:sz w:val="20"/>
                <w:szCs w:val="20"/>
                <w:lang w:val="es-CO" w:eastAsia="es-CO"/>
              </w:rPr>
              <w:t>) el nivel de organización de las partes”.</w:t>
            </w:r>
          </w:p>
        </w:tc>
      </w:tr>
      <w:tr w:rsidR="00A54258" w:rsidRPr="00A54258" w14:paraId="6C62FFD5" w14:textId="77777777" w:rsidTr="00A54258">
        <w:trPr>
          <w:trHeight w:val="1020"/>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5367ACA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LEY</w:t>
            </w:r>
          </w:p>
        </w:tc>
        <w:tc>
          <w:tcPr>
            <w:tcW w:w="1373" w:type="dxa"/>
            <w:tcBorders>
              <w:top w:val="nil"/>
              <w:left w:val="nil"/>
              <w:bottom w:val="single" w:sz="4" w:space="0" w:color="auto"/>
              <w:right w:val="single" w:sz="4" w:space="0" w:color="auto"/>
            </w:tcBorders>
            <w:shd w:val="clear" w:color="auto" w:fill="auto"/>
            <w:noWrap/>
            <w:vAlign w:val="center"/>
            <w:hideMark/>
          </w:tcPr>
          <w:p w14:paraId="4B58161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1712</w:t>
            </w:r>
          </w:p>
        </w:tc>
        <w:tc>
          <w:tcPr>
            <w:tcW w:w="1024" w:type="dxa"/>
            <w:tcBorders>
              <w:top w:val="nil"/>
              <w:left w:val="nil"/>
              <w:bottom w:val="single" w:sz="4" w:space="0" w:color="auto"/>
              <w:right w:val="single" w:sz="4" w:space="0" w:color="auto"/>
            </w:tcBorders>
            <w:shd w:val="clear" w:color="000000" w:fill="FFFFFF"/>
            <w:vAlign w:val="center"/>
            <w:hideMark/>
          </w:tcPr>
          <w:p w14:paraId="0D54D890"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2014</w:t>
            </w:r>
          </w:p>
        </w:tc>
        <w:tc>
          <w:tcPr>
            <w:tcW w:w="1560" w:type="dxa"/>
            <w:tcBorders>
              <w:top w:val="nil"/>
              <w:left w:val="nil"/>
              <w:bottom w:val="single" w:sz="4" w:space="0" w:color="auto"/>
              <w:right w:val="single" w:sz="4" w:space="0" w:color="auto"/>
            </w:tcBorders>
            <w:shd w:val="clear" w:color="000000" w:fill="FFFFFF"/>
            <w:vAlign w:val="center"/>
            <w:hideMark/>
          </w:tcPr>
          <w:p w14:paraId="0B04BC1F"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Congreso de la Republica</w:t>
            </w:r>
          </w:p>
        </w:tc>
        <w:tc>
          <w:tcPr>
            <w:tcW w:w="2983" w:type="dxa"/>
            <w:tcBorders>
              <w:top w:val="nil"/>
              <w:left w:val="nil"/>
              <w:bottom w:val="single" w:sz="4" w:space="0" w:color="auto"/>
              <w:right w:val="single" w:sz="8" w:space="0" w:color="auto"/>
            </w:tcBorders>
            <w:shd w:val="clear" w:color="000000" w:fill="FFFFFF"/>
            <w:vAlign w:val="center"/>
            <w:hideMark/>
          </w:tcPr>
          <w:p w14:paraId="4FB1A064"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medio del cual se crea la Ley de Transparencia y el derecho de acceso a la información pública Nacional.</w:t>
            </w:r>
          </w:p>
        </w:tc>
      </w:tr>
      <w:tr w:rsidR="00A54258" w:rsidRPr="00A54258" w14:paraId="5DECADBD" w14:textId="77777777" w:rsidTr="00A54258">
        <w:trPr>
          <w:trHeight w:val="3315"/>
        </w:trPr>
        <w:tc>
          <w:tcPr>
            <w:tcW w:w="1878" w:type="dxa"/>
            <w:tcBorders>
              <w:top w:val="nil"/>
              <w:left w:val="single" w:sz="8" w:space="0" w:color="auto"/>
              <w:bottom w:val="single" w:sz="4" w:space="0" w:color="auto"/>
              <w:right w:val="single" w:sz="4" w:space="0" w:color="auto"/>
            </w:tcBorders>
            <w:shd w:val="clear" w:color="000000" w:fill="FFFFFF"/>
            <w:vAlign w:val="center"/>
            <w:hideMark/>
          </w:tcPr>
          <w:p w14:paraId="2CFD709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RESOLUCIÓN</w:t>
            </w:r>
          </w:p>
        </w:tc>
        <w:tc>
          <w:tcPr>
            <w:tcW w:w="1373" w:type="dxa"/>
            <w:tcBorders>
              <w:top w:val="nil"/>
              <w:left w:val="nil"/>
              <w:bottom w:val="single" w:sz="4" w:space="0" w:color="auto"/>
              <w:right w:val="single" w:sz="4" w:space="0" w:color="auto"/>
            </w:tcBorders>
            <w:shd w:val="clear" w:color="auto" w:fill="auto"/>
            <w:noWrap/>
            <w:vAlign w:val="center"/>
            <w:hideMark/>
          </w:tcPr>
          <w:p w14:paraId="11D5EF9C"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31</w:t>
            </w:r>
          </w:p>
        </w:tc>
        <w:tc>
          <w:tcPr>
            <w:tcW w:w="1024" w:type="dxa"/>
            <w:tcBorders>
              <w:top w:val="nil"/>
              <w:left w:val="nil"/>
              <w:bottom w:val="single" w:sz="4" w:space="0" w:color="auto"/>
              <w:right w:val="single" w:sz="4" w:space="0" w:color="auto"/>
            </w:tcBorders>
            <w:shd w:val="clear" w:color="000000" w:fill="FFFFFF"/>
            <w:vAlign w:val="center"/>
            <w:hideMark/>
          </w:tcPr>
          <w:p w14:paraId="5755EC77"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2017</w:t>
            </w:r>
          </w:p>
        </w:tc>
        <w:tc>
          <w:tcPr>
            <w:tcW w:w="1560" w:type="dxa"/>
            <w:tcBorders>
              <w:top w:val="nil"/>
              <w:left w:val="nil"/>
              <w:bottom w:val="single" w:sz="4" w:space="0" w:color="auto"/>
              <w:right w:val="single" w:sz="4" w:space="0" w:color="auto"/>
            </w:tcBorders>
            <w:shd w:val="clear" w:color="000000" w:fill="FFFFFF"/>
            <w:vAlign w:val="center"/>
            <w:hideMark/>
          </w:tcPr>
          <w:p w14:paraId="165D854C"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Centro Nacional de Memoria Histórica</w:t>
            </w:r>
          </w:p>
        </w:tc>
        <w:tc>
          <w:tcPr>
            <w:tcW w:w="2983" w:type="dxa"/>
            <w:tcBorders>
              <w:top w:val="nil"/>
              <w:left w:val="nil"/>
              <w:bottom w:val="single" w:sz="4" w:space="0" w:color="auto"/>
              <w:right w:val="single" w:sz="8" w:space="0" w:color="auto"/>
            </w:tcBorders>
            <w:shd w:val="clear" w:color="000000" w:fill="FFFFFF"/>
            <w:vAlign w:val="center"/>
            <w:hideMark/>
          </w:tcPr>
          <w:p w14:paraId="1CCF75F3"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Por la cual el Archivo General de la Nación Jorge Palacios Preciado, AGN, y el Centro Nacional de Memoria Histórica (CNMH), expiden y adoptan el Protocolo de gestión documental de los archivos referidos a las graves y manifiestas violaciones a los Derechos Humanos, e Infracciones al Derecho Internacional Humanitario, ocurridas con ocasión del conflicto armado interno.</w:t>
            </w:r>
          </w:p>
        </w:tc>
      </w:tr>
      <w:tr w:rsidR="00A54258" w:rsidRPr="00A54258" w14:paraId="0766837D" w14:textId="77777777" w:rsidTr="00A54258">
        <w:trPr>
          <w:trHeight w:val="1035"/>
        </w:trPr>
        <w:tc>
          <w:tcPr>
            <w:tcW w:w="1878" w:type="dxa"/>
            <w:tcBorders>
              <w:top w:val="nil"/>
              <w:left w:val="single" w:sz="8" w:space="0" w:color="auto"/>
              <w:bottom w:val="single" w:sz="8" w:space="0" w:color="auto"/>
              <w:right w:val="single" w:sz="4" w:space="0" w:color="auto"/>
            </w:tcBorders>
            <w:shd w:val="clear" w:color="000000" w:fill="FFFFFF"/>
            <w:vAlign w:val="center"/>
            <w:hideMark/>
          </w:tcPr>
          <w:p w14:paraId="5BD209E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Circular externa No. 2</w:t>
            </w:r>
          </w:p>
        </w:tc>
        <w:tc>
          <w:tcPr>
            <w:tcW w:w="1373" w:type="dxa"/>
            <w:tcBorders>
              <w:top w:val="nil"/>
              <w:left w:val="nil"/>
              <w:bottom w:val="single" w:sz="8" w:space="0" w:color="auto"/>
              <w:right w:val="single" w:sz="4" w:space="0" w:color="auto"/>
            </w:tcBorders>
            <w:shd w:val="clear" w:color="auto" w:fill="auto"/>
            <w:vAlign w:val="center"/>
            <w:hideMark/>
          </w:tcPr>
          <w:p w14:paraId="23D3698B"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7 de agosto de 2020</w:t>
            </w:r>
          </w:p>
        </w:tc>
        <w:tc>
          <w:tcPr>
            <w:tcW w:w="1024" w:type="dxa"/>
            <w:tcBorders>
              <w:top w:val="nil"/>
              <w:left w:val="nil"/>
              <w:bottom w:val="single" w:sz="8" w:space="0" w:color="auto"/>
              <w:right w:val="single" w:sz="4" w:space="0" w:color="auto"/>
            </w:tcBorders>
            <w:shd w:val="clear" w:color="000000" w:fill="FFFFFF"/>
            <w:vAlign w:val="center"/>
            <w:hideMark/>
          </w:tcPr>
          <w:p w14:paraId="0084C5ED" w14:textId="77777777" w:rsidR="00A54258" w:rsidRPr="00A54258" w:rsidRDefault="00A54258" w:rsidP="00A54258">
            <w:pPr>
              <w:jc w:val="center"/>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2020</w:t>
            </w:r>
          </w:p>
        </w:tc>
        <w:tc>
          <w:tcPr>
            <w:tcW w:w="1560" w:type="dxa"/>
            <w:tcBorders>
              <w:top w:val="nil"/>
              <w:left w:val="nil"/>
              <w:bottom w:val="single" w:sz="8" w:space="0" w:color="auto"/>
              <w:right w:val="single" w:sz="4" w:space="0" w:color="auto"/>
            </w:tcBorders>
            <w:shd w:val="clear" w:color="000000" w:fill="FFFFFF"/>
            <w:vAlign w:val="center"/>
            <w:hideMark/>
          </w:tcPr>
          <w:p w14:paraId="00A9D311"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AGN-CNMH</w:t>
            </w:r>
          </w:p>
        </w:tc>
        <w:tc>
          <w:tcPr>
            <w:tcW w:w="2983" w:type="dxa"/>
            <w:tcBorders>
              <w:top w:val="nil"/>
              <w:left w:val="nil"/>
              <w:bottom w:val="single" w:sz="8" w:space="0" w:color="auto"/>
              <w:right w:val="single" w:sz="8" w:space="0" w:color="auto"/>
            </w:tcBorders>
            <w:shd w:val="clear" w:color="000000" w:fill="FFFFFF"/>
            <w:vAlign w:val="center"/>
            <w:hideMark/>
          </w:tcPr>
          <w:p w14:paraId="0E12EEF9" w14:textId="77777777" w:rsidR="00A54258" w:rsidRPr="00A54258" w:rsidRDefault="00A54258" w:rsidP="00A54258">
            <w:pPr>
              <w:jc w:val="both"/>
              <w:rPr>
                <w:rFonts w:ascii="Arial" w:eastAsia="Times New Roman" w:hAnsi="Arial" w:cs="Arial"/>
                <w:color w:val="000000"/>
                <w:sz w:val="20"/>
                <w:szCs w:val="20"/>
                <w:lang w:val="es-CO" w:eastAsia="es-CO"/>
              </w:rPr>
            </w:pPr>
            <w:r w:rsidRPr="00A54258">
              <w:rPr>
                <w:rFonts w:ascii="Arial" w:eastAsia="Times New Roman" w:hAnsi="Arial" w:cs="Arial"/>
                <w:color w:val="000000"/>
                <w:sz w:val="20"/>
                <w:szCs w:val="20"/>
                <w:lang w:val="es-CO" w:eastAsia="es-CO"/>
              </w:rPr>
              <w:t>Lineamientos para la implementación del registro especial de archivos de derechos humanos y memoria histórica.</w:t>
            </w:r>
          </w:p>
        </w:tc>
      </w:tr>
    </w:tbl>
    <w:p w14:paraId="08ACC8FD" w14:textId="6A85C71C" w:rsidR="00644A22" w:rsidRDefault="00644A22" w:rsidP="00BF3757">
      <w:pPr>
        <w:pStyle w:val="Textoindependiente"/>
        <w:spacing w:before="1"/>
        <w:jc w:val="both"/>
      </w:pPr>
    </w:p>
    <w:p w14:paraId="29347728" w14:textId="2B8DBC28" w:rsidR="00A54258" w:rsidRDefault="00A54258" w:rsidP="00BF3757">
      <w:pPr>
        <w:pStyle w:val="Textoindependiente"/>
        <w:spacing w:before="1"/>
        <w:jc w:val="both"/>
      </w:pPr>
    </w:p>
    <w:p w14:paraId="777825B7" w14:textId="574BDFDB" w:rsidR="00A54258" w:rsidRDefault="00A54258" w:rsidP="00BF3757">
      <w:pPr>
        <w:pStyle w:val="Textoindependiente"/>
        <w:spacing w:before="1"/>
        <w:jc w:val="both"/>
      </w:pPr>
    </w:p>
    <w:p w14:paraId="14D7B080" w14:textId="77777777" w:rsidR="00A54258" w:rsidRPr="009D779E" w:rsidRDefault="00A54258" w:rsidP="00BF3757">
      <w:pPr>
        <w:pStyle w:val="Textoindependiente"/>
        <w:spacing w:before="1"/>
        <w:jc w:val="both"/>
      </w:pPr>
    </w:p>
    <w:p w14:paraId="295FC253" w14:textId="62F9F83D" w:rsidR="007101A0" w:rsidRDefault="007101A0" w:rsidP="00B96E6C">
      <w:pPr>
        <w:pStyle w:val="Ttulo1"/>
        <w:numPr>
          <w:ilvl w:val="0"/>
          <w:numId w:val="6"/>
        </w:numPr>
        <w:tabs>
          <w:tab w:val="left" w:pos="929"/>
        </w:tabs>
        <w:ind w:left="0"/>
        <w:jc w:val="both"/>
      </w:pPr>
      <w:bookmarkStart w:id="5" w:name="_Toc80094499"/>
      <w:r>
        <w:lastRenderedPageBreak/>
        <w:t>LINEAMIENTOS</w:t>
      </w:r>
      <w:bookmarkEnd w:id="5"/>
    </w:p>
    <w:p w14:paraId="2AB51853" w14:textId="0072EBAB" w:rsidR="007101A0" w:rsidRDefault="007101A0" w:rsidP="007101A0">
      <w:pPr>
        <w:pStyle w:val="Ttulo1"/>
        <w:tabs>
          <w:tab w:val="left" w:pos="929"/>
        </w:tabs>
        <w:ind w:left="0" w:firstLine="0"/>
        <w:jc w:val="both"/>
      </w:pPr>
    </w:p>
    <w:p w14:paraId="5ABCABCA" w14:textId="1B553104" w:rsidR="007101A0" w:rsidRDefault="007101A0" w:rsidP="007101A0">
      <w:pPr>
        <w:jc w:val="both"/>
        <w:rPr>
          <w:sz w:val="28"/>
          <w:szCs w:val="28"/>
        </w:rPr>
      </w:pPr>
      <w:r>
        <w:rPr>
          <w:rFonts w:ascii="Arial" w:eastAsia="Arial" w:hAnsi="Arial" w:cs="Arial"/>
        </w:rPr>
        <w:t xml:space="preserve">Los lineamientos contenidos en esta guía se deben aplicar a las diferentes series documentales que produzca la </w:t>
      </w:r>
      <w:r w:rsidR="00FB1818">
        <w:rPr>
          <w:rFonts w:ascii="Arial" w:eastAsia="Arial" w:hAnsi="Arial" w:cs="Arial"/>
        </w:rPr>
        <w:t>E</w:t>
      </w:r>
      <w:r>
        <w:rPr>
          <w:rFonts w:ascii="Arial" w:eastAsia="Arial" w:hAnsi="Arial" w:cs="Arial"/>
        </w:rPr>
        <w:t>ntidad con el objeto de identificar archivos que sea referente a graves violaciones a los derechos humanos</w:t>
      </w:r>
      <w:bookmarkStart w:id="6" w:name="_heading=h.35nkun2" w:colFirst="0" w:colLast="0"/>
      <w:bookmarkEnd w:id="6"/>
      <w:r>
        <w:rPr>
          <w:rFonts w:ascii="Arial" w:eastAsia="Arial" w:hAnsi="Arial" w:cs="Arial"/>
        </w:rPr>
        <w:t>.</w:t>
      </w:r>
    </w:p>
    <w:p w14:paraId="13175BD2" w14:textId="77777777" w:rsidR="007101A0" w:rsidRDefault="007101A0" w:rsidP="007101A0">
      <w:pPr>
        <w:jc w:val="both"/>
        <w:rPr>
          <w:rFonts w:ascii="Arial" w:eastAsia="Arial" w:hAnsi="Arial" w:cs="Arial"/>
        </w:rPr>
      </w:pPr>
    </w:p>
    <w:p w14:paraId="022A4F4D" w14:textId="39CA6B8A" w:rsidR="007101A0" w:rsidRDefault="007101A0" w:rsidP="007101A0">
      <w:pPr>
        <w:numPr>
          <w:ilvl w:val="0"/>
          <w:numId w:val="17"/>
        </w:numPr>
        <w:jc w:val="both"/>
        <w:rPr>
          <w:rFonts w:ascii="Arial" w:eastAsia="Arial" w:hAnsi="Arial" w:cs="Arial"/>
        </w:rPr>
      </w:pPr>
      <w:r>
        <w:rPr>
          <w:rFonts w:ascii="Arial" w:eastAsia="Arial" w:hAnsi="Arial" w:cs="Arial"/>
        </w:rPr>
        <w:t>El expediente contiene documentos que hacen referencia a un hecho que vulnera el código penal y los acuerdos firmados por Colombia para la protección de los derechos humanos y el derecho internacional humanitario</w:t>
      </w:r>
      <w:r w:rsidR="00FB1818">
        <w:rPr>
          <w:rFonts w:ascii="Arial" w:eastAsia="Arial" w:hAnsi="Arial" w:cs="Arial"/>
        </w:rPr>
        <w:t>.</w:t>
      </w:r>
    </w:p>
    <w:p w14:paraId="2C30DF71" w14:textId="77777777" w:rsidR="007101A0" w:rsidRPr="005A4D58" w:rsidRDefault="007101A0" w:rsidP="007101A0">
      <w:pPr>
        <w:ind w:left="720"/>
        <w:jc w:val="both"/>
        <w:rPr>
          <w:rFonts w:ascii="Arial" w:eastAsia="Arial" w:hAnsi="Arial" w:cs="Arial"/>
        </w:rPr>
      </w:pPr>
    </w:p>
    <w:p w14:paraId="69F8BACE" w14:textId="2A1C7598" w:rsidR="007101A0" w:rsidRDefault="007101A0" w:rsidP="007101A0">
      <w:pPr>
        <w:numPr>
          <w:ilvl w:val="0"/>
          <w:numId w:val="17"/>
        </w:numPr>
        <w:jc w:val="both"/>
        <w:rPr>
          <w:rFonts w:ascii="Arial" w:eastAsia="Arial" w:hAnsi="Arial" w:cs="Arial"/>
        </w:rPr>
      </w:pPr>
      <w:r>
        <w:rPr>
          <w:rFonts w:ascii="Arial" w:eastAsia="Arial" w:hAnsi="Arial" w:cs="Arial"/>
        </w:rPr>
        <w:t xml:space="preserve">La </w:t>
      </w:r>
      <w:r w:rsidR="00FB1818">
        <w:rPr>
          <w:rFonts w:ascii="Arial" w:eastAsia="Arial" w:hAnsi="Arial" w:cs="Arial"/>
        </w:rPr>
        <w:t>E</w:t>
      </w:r>
      <w:r>
        <w:rPr>
          <w:rFonts w:ascii="Arial" w:eastAsia="Arial" w:hAnsi="Arial" w:cs="Arial"/>
        </w:rPr>
        <w:t>ntidad tiene entre sus funciones el restablecimiento de derecho vulnerado o fue participe del mismo</w:t>
      </w:r>
      <w:r w:rsidR="00FB1818">
        <w:rPr>
          <w:rFonts w:ascii="Arial" w:eastAsia="Arial" w:hAnsi="Arial" w:cs="Arial"/>
        </w:rPr>
        <w:t>.</w:t>
      </w:r>
    </w:p>
    <w:p w14:paraId="06236FFE" w14:textId="77777777" w:rsidR="007101A0" w:rsidRDefault="007101A0" w:rsidP="007101A0">
      <w:pPr>
        <w:pStyle w:val="Prrafodelista"/>
        <w:rPr>
          <w:rFonts w:ascii="Arial" w:eastAsia="Arial" w:hAnsi="Arial" w:cs="Arial"/>
        </w:rPr>
      </w:pPr>
    </w:p>
    <w:p w14:paraId="52B8E541" w14:textId="2870D94C" w:rsidR="007101A0" w:rsidRDefault="007101A0" w:rsidP="007101A0">
      <w:pPr>
        <w:numPr>
          <w:ilvl w:val="0"/>
          <w:numId w:val="17"/>
        </w:numPr>
        <w:jc w:val="both"/>
        <w:rPr>
          <w:rFonts w:ascii="Arial" w:eastAsia="Arial" w:hAnsi="Arial" w:cs="Arial"/>
        </w:rPr>
      </w:pPr>
      <w:r>
        <w:rPr>
          <w:rFonts w:ascii="Arial" w:eastAsia="Arial" w:hAnsi="Arial" w:cs="Arial"/>
        </w:rPr>
        <w:t xml:space="preserve">Los expedientes de la serie documental identificada han sido solicitados por entes de control, jueces, el </w:t>
      </w:r>
      <w:r w:rsidR="00FB1818">
        <w:rPr>
          <w:rFonts w:ascii="Arial" w:eastAsia="Arial" w:hAnsi="Arial" w:cs="Arial"/>
        </w:rPr>
        <w:t>C</w:t>
      </w:r>
      <w:r>
        <w:rPr>
          <w:rFonts w:ascii="Arial" w:eastAsia="Arial" w:hAnsi="Arial" w:cs="Arial"/>
        </w:rPr>
        <w:t>entro Nacional de Memoria Histórica</w:t>
      </w:r>
      <w:r w:rsidR="00CA006E">
        <w:rPr>
          <w:rFonts w:ascii="Arial" w:eastAsia="Arial" w:hAnsi="Arial" w:cs="Arial"/>
        </w:rPr>
        <w:t xml:space="preserve"> - CNMH</w:t>
      </w:r>
      <w:r>
        <w:rPr>
          <w:rFonts w:ascii="Arial" w:eastAsia="Arial" w:hAnsi="Arial" w:cs="Arial"/>
        </w:rPr>
        <w:t xml:space="preserve"> u organismos de derechos humanos internacionales, entre otros.  </w:t>
      </w:r>
    </w:p>
    <w:p w14:paraId="1A3FDDF6" w14:textId="77777777" w:rsidR="007101A0" w:rsidRDefault="007101A0" w:rsidP="007101A0">
      <w:pPr>
        <w:ind w:left="720"/>
        <w:jc w:val="both"/>
        <w:rPr>
          <w:rFonts w:ascii="Arial" w:eastAsia="Arial" w:hAnsi="Arial" w:cs="Arial"/>
        </w:rPr>
      </w:pPr>
    </w:p>
    <w:p w14:paraId="1F32D6B3" w14:textId="169DED4F" w:rsidR="007101A0" w:rsidRDefault="007101A0" w:rsidP="007101A0">
      <w:pPr>
        <w:numPr>
          <w:ilvl w:val="0"/>
          <w:numId w:val="17"/>
        </w:numPr>
        <w:jc w:val="both"/>
        <w:rPr>
          <w:rFonts w:ascii="Arial" w:eastAsia="Arial" w:hAnsi="Arial" w:cs="Arial"/>
        </w:rPr>
      </w:pPr>
      <w:r>
        <w:rPr>
          <w:rFonts w:ascii="Arial" w:eastAsia="Arial" w:hAnsi="Arial" w:cs="Arial"/>
        </w:rPr>
        <w:t>Los funcionarios que producen y administran dicha documentación han sido objeto de investigaciones disciplinarias</w:t>
      </w:r>
      <w:r w:rsidR="00FB1818">
        <w:rPr>
          <w:rFonts w:ascii="Arial" w:eastAsia="Arial" w:hAnsi="Arial" w:cs="Arial"/>
        </w:rPr>
        <w:t>.</w:t>
      </w:r>
      <w:r>
        <w:rPr>
          <w:rFonts w:ascii="Arial" w:eastAsia="Arial" w:hAnsi="Arial" w:cs="Arial"/>
        </w:rPr>
        <w:t xml:space="preserve"> </w:t>
      </w:r>
    </w:p>
    <w:p w14:paraId="7C634A92" w14:textId="77777777" w:rsidR="007101A0" w:rsidRDefault="007101A0" w:rsidP="007101A0">
      <w:pPr>
        <w:jc w:val="both"/>
        <w:rPr>
          <w:rFonts w:ascii="Arial" w:eastAsia="Arial" w:hAnsi="Arial" w:cs="Arial"/>
        </w:rPr>
      </w:pPr>
    </w:p>
    <w:p w14:paraId="0830B010" w14:textId="43A59E75" w:rsidR="007101A0" w:rsidRDefault="007101A0" w:rsidP="007101A0">
      <w:pPr>
        <w:numPr>
          <w:ilvl w:val="0"/>
          <w:numId w:val="17"/>
        </w:numPr>
        <w:jc w:val="both"/>
        <w:rPr>
          <w:rFonts w:ascii="Arial" w:eastAsia="Arial" w:hAnsi="Arial" w:cs="Arial"/>
        </w:rPr>
      </w:pPr>
      <w:r>
        <w:rPr>
          <w:rFonts w:ascii="Arial" w:eastAsia="Arial" w:hAnsi="Arial" w:cs="Arial"/>
        </w:rPr>
        <w:t>Se han presentado acciones que vulneren la integridad de los documentos y expedientes</w:t>
      </w:r>
      <w:r w:rsidR="00FB1818">
        <w:rPr>
          <w:rFonts w:ascii="Arial" w:eastAsia="Arial" w:hAnsi="Arial" w:cs="Arial"/>
        </w:rPr>
        <w:t>.</w:t>
      </w:r>
    </w:p>
    <w:p w14:paraId="4EDF1461" w14:textId="77777777" w:rsidR="007101A0" w:rsidRDefault="007101A0" w:rsidP="007101A0">
      <w:pPr>
        <w:pStyle w:val="Prrafodelista"/>
        <w:rPr>
          <w:rFonts w:ascii="Arial" w:eastAsia="Arial" w:hAnsi="Arial" w:cs="Arial"/>
        </w:rPr>
      </w:pPr>
    </w:p>
    <w:p w14:paraId="27E6980F" w14:textId="18A4D324" w:rsidR="007101A0" w:rsidRDefault="007101A0" w:rsidP="007101A0">
      <w:pPr>
        <w:numPr>
          <w:ilvl w:val="0"/>
          <w:numId w:val="17"/>
        </w:numPr>
        <w:jc w:val="both"/>
        <w:rPr>
          <w:rFonts w:ascii="Arial" w:eastAsia="Arial" w:hAnsi="Arial" w:cs="Arial"/>
        </w:rPr>
      </w:pPr>
      <w:r>
        <w:rPr>
          <w:rFonts w:ascii="Arial" w:eastAsia="Arial" w:hAnsi="Arial" w:cs="Arial"/>
        </w:rPr>
        <w:t xml:space="preserve">Se ha filtrado información y esta ha ocasionado problemas legales y económicos a la </w:t>
      </w:r>
      <w:r w:rsidR="00FB1818">
        <w:rPr>
          <w:rFonts w:ascii="Arial" w:eastAsia="Arial" w:hAnsi="Arial" w:cs="Arial"/>
        </w:rPr>
        <w:t>E</w:t>
      </w:r>
      <w:r>
        <w:rPr>
          <w:rFonts w:ascii="Arial" w:eastAsia="Arial" w:hAnsi="Arial" w:cs="Arial"/>
        </w:rPr>
        <w:t>ntidad</w:t>
      </w:r>
      <w:r w:rsidR="00FB1818">
        <w:rPr>
          <w:rFonts w:ascii="Arial" w:eastAsia="Arial" w:hAnsi="Arial" w:cs="Arial"/>
        </w:rPr>
        <w:t>.</w:t>
      </w:r>
    </w:p>
    <w:p w14:paraId="54642CB9" w14:textId="77777777" w:rsidR="007101A0" w:rsidRDefault="007101A0" w:rsidP="007101A0">
      <w:pPr>
        <w:ind w:left="720"/>
        <w:jc w:val="both"/>
        <w:rPr>
          <w:rFonts w:ascii="Arial" w:eastAsia="Arial" w:hAnsi="Arial" w:cs="Arial"/>
        </w:rPr>
      </w:pPr>
    </w:p>
    <w:p w14:paraId="0A982756" w14:textId="77777777" w:rsidR="007101A0" w:rsidRDefault="007101A0" w:rsidP="007101A0">
      <w:pPr>
        <w:numPr>
          <w:ilvl w:val="0"/>
          <w:numId w:val="17"/>
        </w:numPr>
        <w:jc w:val="both"/>
        <w:rPr>
          <w:rFonts w:ascii="Arial" w:eastAsia="Arial" w:hAnsi="Arial" w:cs="Arial"/>
          <w:color w:val="000000"/>
        </w:rPr>
      </w:pPr>
      <w:r>
        <w:rPr>
          <w:rFonts w:ascii="Arial" w:eastAsia="Arial" w:hAnsi="Arial" w:cs="Arial"/>
        </w:rPr>
        <w:t>La entidad ha realizado esfuerzos superlativos para garantizar la integridad, reserva de la documentación, como cuartos especiales de archivo, cajas de seguridad físicas y electrónicas, entre otros.</w:t>
      </w:r>
    </w:p>
    <w:p w14:paraId="0A29BF19" w14:textId="77777777" w:rsidR="007101A0" w:rsidRDefault="007101A0" w:rsidP="007101A0">
      <w:pPr>
        <w:jc w:val="both"/>
        <w:rPr>
          <w:rFonts w:ascii="Arial" w:eastAsia="Arial" w:hAnsi="Arial" w:cs="Arial"/>
        </w:rPr>
      </w:pPr>
    </w:p>
    <w:p w14:paraId="314A042C" w14:textId="290EE398" w:rsidR="007101A0" w:rsidRDefault="007101A0" w:rsidP="007101A0">
      <w:pPr>
        <w:numPr>
          <w:ilvl w:val="0"/>
          <w:numId w:val="17"/>
        </w:numPr>
        <w:jc w:val="both"/>
        <w:rPr>
          <w:rFonts w:ascii="Arial" w:eastAsia="Arial" w:hAnsi="Arial" w:cs="Arial"/>
        </w:rPr>
      </w:pPr>
      <w:r>
        <w:rPr>
          <w:rFonts w:ascii="Arial" w:eastAsia="Arial" w:hAnsi="Arial" w:cs="Arial"/>
        </w:rPr>
        <w:t xml:space="preserve">Los expedientes han sido usados en litigios contra el estado. </w:t>
      </w:r>
    </w:p>
    <w:p w14:paraId="67762FF9" w14:textId="77777777" w:rsidR="00643A82" w:rsidRDefault="00643A82" w:rsidP="00643A82">
      <w:pPr>
        <w:pStyle w:val="Prrafodelista"/>
        <w:rPr>
          <w:rFonts w:ascii="Arial" w:eastAsia="Arial" w:hAnsi="Arial" w:cs="Arial"/>
        </w:rPr>
      </w:pPr>
    </w:p>
    <w:p w14:paraId="5D92E55E" w14:textId="3E984E31" w:rsidR="00643A82" w:rsidRDefault="00EA0025" w:rsidP="007101A0">
      <w:pPr>
        <w:numPr>
          <w:ilvl w:val="0"/>
          <w:numId w:val="17"/>
        </w:numPr>
        <w:jc w:val="both"/>
        <w:rPr>
          <w:rFonts w:ascii="Arial" w:eastAsia="Arial" w:hAnsi="Arial" w:cs="Arial"/>
        </w:rPr>
      </w:pPr>
      <w:r>
        <w:rPr>
          <w:rFonts w:ascii="Arial" w:eastAsia="Arial" w:hAnsi="Arial" w:cs="Arial"/>
        </w:rPr>
        <w:t>P</w:t>
      </w:r>
      <w:r w:rsidR="00643A82">
        <w:rPr>
          <w:rFonts w:ascii="Arial" w:eastAsia="Arial" w:hAnsi="Arial" w:cs="Arial"/>
        </w:rPr>
        <w:t>royectos industriales</w:t>
      </w:r>
      <w:r>
        <w:rPr>
          <w:rFonts w:ascii="Arial" w:eastAsia="Arial" w:hAnsi="Arial" w:cs="Arial"/>
        </w:rPr>
        <w:t xml:space="preserve"> inscritos ante la SIC por parte de</w:t>
      </w:r>
      <w:r w:rsidR="00643A82">
        <w:rPr>
          <w:rFonts w:ascii="Arial" w:eastAsia="Arial" w:hAnsi="Arial" w:cs="Arial"/>
        </w:rPr>
        <w:t xml:space="preserve"> </w:t>
      </w:r>
      <w:r w:rsidR="00292A74">
        <w:rPr>
          <w:rFonts w:ascii="Arial" w:eastAsia="Arial" w:hAnsi="Arial" w:cs="Arial"/>
        </w:rPr>
        <w:t>víctimas</w:t>
      </w:r>
      <w:r w:rsidR="00643A82">
        <w:rPr>
          <w:rFonts w:ascii="Arial" w:eastAsia="Arial" w:hAnsi="Arial" w:cs="Arial"/>
        </w:rPr>
        <w:t xml:space="preserve"> u organizaciones de víctimas.</w:t>
      </w:r>
    </w:p>
    <w:p w14:paraId="728E0DC7" w14:textId="77777777" w:rsidR="00643A82" w:rsidRDefault="00643A82" w:rsidP="00643A82">
      <w:pPr>
        <w:pStyle w:val="Prrafodelista"/>
        <w:rPr>
          <w:rFonts w:ascii="Arial" w:eastAsia="Arial" w:hAnsi="Arial" w:cs="Arial"/>
        </w:rPr>
      </w:pPr>
    </w:p>
    <w:p w14:paraId="7068545C" w14:textId="77777777" w:rsidR="00FB1818" w:rsidRDefault="00FB1818" w:rsidP="004F604B"/>
    <w:p w14:paraId="78B33E46" w14:textId="59AEAA4A" w:rsidR="00B96E6C" w:rsidRPr="009D779E" w:rsidRDefault="007101A0" w:rsidP="00B96E6C">
      <w:pPr>
        <w:pStyle w:val="Ttulo1"/>
        <w:numPr>
          <w:ilvl w:val="0"/>
          <w:numId w:val="6"/>
        </w:numPr>
        <w:tabs>
          <w:tab w:val="left" w:pos="929"/>
        </w:tabs>
        <w:ind w:left="0"/>
        <w:jc w:val="both"/>
      </w:pPr>
      <w:bookmarkStart w:id="7" w:name="_Toc80094500"/>
      <w:r>
        <w:t>PRODUCCIÓN</w:t>
      </w:r>
      <w:bookmarkEnd w:id="7"/>
    </w:p>
    <w:p w14:paraId="5D2801F4" w14:textId="2BD1C003" w:rsidR="00B96E6C" w:rsidRPr="009D779E" w:rsidRDefault="00B96E6C" w:rsidP="00BF3757">
      <w:pPr>
        <w:pStyle w:val="Textoindependiente"/>
        <w:spacing w:before="1"/>
        <w:jc w:val="both"/>
      </w:pPr>
    </w:p>
    <w:p w14:paraId="3199FB2B" w14:textId="6D792DDA" w:rsidR="007101A0" w:rsidRDefault="007101A0" w:rsidP="007101A0">
      <w:pPr>
        <w:jc w:val="both"/>
        <w:rPr>
          <w:rFonts w:ascii="Arial" w:eastAsia="Arial" w:hAnsi="Arial" w:cs="Arial"/>
        </w:rPr>
      </w:pPr>
      <w:r>
        <w:rPr>
          <w:rFonts w:ascii="Arial" w:eastAsia="Arial" w:hAnsi="Arial" w:cs="Arial"/>
        </w:rPr>
        <w:t>Los documentos que pueden referir a violaciones a los derechos humanos y el derecho internacional humanitario deberán seguir las directrices establecidas el en Sistema integrado de conservación, tanto para formatos físicos como para formatos electrónicos.</w:t>
      </w:r>
    </w:p>
    <w:p w14:paraId="5CE0FBB4" w14:textId="49C613F6" w:rsidR="00FB1818" w:rsidRDefault="00FB1818" w:rsidP="007101A0">
      <w:pPr>
        <w:jc w:val="both"/>
        <w:rPr>
          <w:rFonts w:ascii="Arial" w:eastAsia="Arial" w:hAnsi="Arial" w:cs="Arial"/>
        </w:rPr>
      </w:pPr>
    </w:p>
    <w:p w14:paraId="6A167DB7" w14:textId="18DA1EFB" w:rsidR="00B07B21" w:rsidRDefault="00B07B21" w:rsidP="007101A0">
      <w:pPr>
        <w:jc w:val="both"/>
        <w:rPr>
          <w:rFonts w:ascii="Arial" w:eastAsia="Arial" w:hAnsi="Arial" w:cs="Arial"/>
        </w:rPr>
      </w:pPr>
      <w:r>
        <w:rPr>
          <w:rFonts w:ascii="Arial" w:eastAsia="Arial" w:hAnsi="Arial" w:cs="Arial"/>
        </w:rPr>
        <w:lastRenderedPageBreak/>
        <w:t xml:space="preserve">De igual manera aquella que registre propiedad industrial, marcas, patentes de </w:t>
      </w:r>
      <w:r w:rsidR="00292A74">
        <w:rPr>
          <w:rFonts w:ascii="Arial" w:eastAsia="Arial" w:hAnsi="Arial" w:cs="Arial"/>
        </w:rPr>
        <w:t>víctimas</w:t>
      </w:r>
      <w:r>
        <w:rPr>
          <w:rFonts w:ascii="Arial" w:eastAsia="Arial" w:hAnsi="Arial" w:cs="Arial"/>
        </w:rPr>
        <w:t xml:space="preserve"> u organizaciones de víctimas.</w:t>
      </w:r>
    </w:p>
    <w:p w14:paraId="6B6C7197" w14:textId="77777777" w:rsidR="00B07B21" w:rsidRDefault="00B07B21" w:rsidP="007101A0">
      <w:pPr>
        <w:jc w:val="both"/>
        <w:rPr>
          <w:rFonts w:ascii="Arial" w:eastAsia="Arial" w:hAnsi="Arial" w:cs="Arial"/>
        </w:rPr>
      </w:pPr>
    </w:p>
    <w:p w14:paraId="37AECC2C" w14:textId="06EB4B4C" w:rsidR="00FB1818" w:rsidRPr="009D779E" w:rsidRDefault="00FB1818" w:rsidP="00FB1818">
      <w:pPr>
        <w:pStyle w:val="Ttulo1"/>
        <w:numPr>
          <w:ilvl w:val="0"/>
          <w:numId w:val="6"/>
        </w:numPr>
        <w:tabs>
          <w:tab w:val="left" w:pos="489"/>
        </w:tabs>
        <w:spacing w:before="92"/>
        <w:ind w:left="0" w:hanging="269"/>
        <w:jc w:val="both"/>
      </w:pPr>
      <w:bookmarkStart w:id="8" w:name="_Toc72338831"/>
      <w:r>
        <w:t xml:space="preserve">DOCUMENTOS </w:t>
      </w:r>
      <w:r w:rsidRPr="009D779E">
        <w:t>RELACI</w:t>
      </w:r>
      <w:r>
        <w:t>ONADOS</w:t>
      </w:r>
      <w:bookmarkEnd w:id="8"/>
    </w:p>
    <w:p w14:paraId="47DB79E4" w14:textId="77777777" w:rsidR="00FB1818" w:rsidRPr="009D779E" w:rsidRDefault="00FB1818" w:rsidP="00FB1818">
      <w:pPr>
        <w:pStyle w:val="Textoindependiente"/>
        <w:spacing w:before="4" w:after="1"/>
        <w:jc w:val="both"/>
        <w:rPr>
          <w:b/>
        </w:rPr>
      </w:pPr>
    </w:p>
    <w:p w14:paraId="49E00BB9" w14:textId="58B7454D" w:rsidR="00FB1818" w:rsidRPr="00FB1818" w:rsidRDefault="00FB1818" w:rsidP="00FB1818">
      <w:pPr>
        <w:pStyle w:val="Textoindependiente"/>
        <w:numPr>
          <w:ilvl w:val="0"/>
          <w:numId w:val="10"/>
        </w:numPr>
        <w:spacing w:before="4" w:after="1"/>
        <w:jc w:val="both"/>
        <w:rPr>
          <w:b/>
        </w:rPr>
      </w:pPr>
      <w:r>
        <w:t>GD01-P01 Procedimiento de Archivo y Retención Documental</w:t>
      </w:r>
      <w:r w:rsidRPr="009D779E">
        <w:t xml:space="preserve"> </w:t>
      </w:r>
    </w:p>
    <w:p w14:paraId="0AF0D1BF" w14:textId="0BBBDF56" w:rsidR="00292A74" w:rsidRDefault="00FB1818" w:rsidP="00292A74">
      <w:pPr>
        <w:pStyle w:val="Textoindependiente"/>
        <w:numPr>
          <w:ilvl w:val="0"/>
          <w:numId w:val="10"/>
        </w:numPr>
        <w:spacing w:before="4" w:after="1"/>
        <w:jc w:val="both"/>
        <w:rPr>
          <w:b/>
        </w:rPr>
      </w:pPr>
      <w:r>
        <w:t xml:space="preserve">GD01-F22 </w:t>
      </w:r>
      <w:r w:rsidR="00EB257D">
        <w:t xml:space="preserve">Sistema Integrado de Conservación </w:t>
      </w:r>
    </w:p>
    <w:p w14:paraId="4173AE53" w14:textId="0769E5B1" w:rsidR="00292A74" w:rsidRDefault="00292A74" w:rsidP="00292A74">
      <w:pPr>
        <w:pStyle w:val="Textoindependiente"/>
        <w:pBdr>
          <w:bottom w:val="single" w:sz="12" w:space="1" w:color="auto"/>
        </w:pBdr>
        <w:spacing w:before="4" w:after="1"/>
        <w:jc w:val="both"/>
        <w:rPr>
          <w:bCs/>
        </w:rPr>
      </w:pPr>
    </w:p>
    <w:p w14:paraId="049D5F04" w14:textId="77777777" w:rsidR="00292A74" w:rsidRPr="00292A74" w:rsidRDefault="00292A74" w:rsidP="00292A74">
      <w:pPr>
        <w:pStyle w:val="Textoindependiente"/>
        <w:pBdr>
          <w:bottom w:val="single" w:sz="12" w:space="1" w:color="auto"/>
        </w:pBdr>
        <w:spacing w:before="4" w:after="1"/>
        <w:jc w:val="both"/>
        <w:rPr>
          <w:bCs/>
        </w:rPr>
      </w:pPr>
    </w:p>
    <w:p w14:paraId="021E0192" w14:textId="35227EDE" w:rsidR="00292A74" w:rsidRPr="00292A74" w:rsidRDefault="00292A74" w:rsidP="00292A74">
      <w:pPr>
        <w:pStyle w:val="Textoindependiente"/>
        <w:spacing w:before="4" w:after="1"/>
        <w:jc w:val="both"/>
        <w:rPr>
          <w:bCs/>
        </w:rPr>
      </w:pPr>
      <w:r w:rsidRPr="00292A74">
        <w:rPr>
          <w:bCs/>
        </w:rPr>
        <w:t>Fin documento</w:t>
      </w:r>
    </w:p>
    <w:sectPr w:rsidR="00292A74" w:rsidRPr="00292A74" w:rsidSect="00BF3757">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701"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9F87" w14:textId="77777777" w:rsidR="00397531" w:rsidRDefault="00397531" w:rsidP="000966A5">
      <w:r>
        <w:separator/>
      </w:r>
    </w:p>
  </w:endnote>
  <w:endnote w:type="continuationSeparator" w:id="0">
    <w:p w14:paraId="7E233DD6" w14:textId="77777777" w:rsidR="00397531" w:rsidRDefault="00397531"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7D2" w14:textId="77777777" w:rsidR="003C50DF" w:rsidRDefault="003C50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ABD9" w14:textId="77777777" w:rsidR="003C50DF" w:rsidRDefault="003C50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7F9B" w14:textId="77777777" w:rsidR="003C50DF" w:rsidRDefault="003C50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E546" w14:textId="77777777" w:rsidR="00397531" w:rsidRDefault="00397531" w:rsidP="000966A5">
      <w:r>
        <w:separator/>
      </w:r>
    </w:p>
  </w:footnote>
  <w:footnote w:type="continuationSeparator" w:id="0">
    <w:p w14:paraId="2FCFADB5" w14:textId="77777777" w:rsidR="00397531" w:rsidRDefault="00397531"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361A348C" w:rsidR="003C50DF" w:rsidRDefault="00397531">
    <w:pPr>
      <w:pStyle w:val="Encabezado"/>
    </w:pPr>
    <w:r>
      <w:rPr>
        <w:noProof/>
        <w:lang w:val="es-CO" w:eastAsia="es-CO"/>
      </w:rPr>
      <w:pict w14:anchorId="265E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8" o:spid="_x0000_s2051" type="#_x0000_t75" alt="" style="position:absolute;margin-left:0;margin-top:0;width:612.5pt;height:11in;z-index:-251657216;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BFD0FE6" w:rsidR="003C50DF" w:rsidRDefault="00397531">
    <w:pPr>
      <w:pStyle w:val="Encabezado"/>
    </w:pPr>
    <w:r>
      <w:rPr>
        <w:noProof/>
        <w:lang w:val="es-CO" w:eastAsia="es-CO"/>
      </w:rPr>
      <w:pict w14:anchorId="5657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9" o:spid="_x0000_s2050" type="#_x0000_t75" alt="" style="position:absolute;margin-left:0;margin-top:0;width:612.5pt;height:11in;z-index:-251656192;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25BD2B9C" w:rsidR="003C50DF" w:rsidRDefault="00397531">
    <w:pPr>
      <w:pStyle w:val="Encabezado"/>
    </w:pPr>
    <w:r>
      <w:rPr>
        <w:noProof/>
        <w:lang w:val="es-CO" w:eastAsia="es-CO"/>
      </w:rPr>
      <w:pict w14:anchorId="653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187" o:spid="_x0000_s2049" type="#_x0000_t75" alt="" style="position:absolute;margin-left:0;margin-top:0;width:612.5pt;height:11in;z-index:-251658240;mso-wrap-edited:f;mso-width-percent:0;mso-height-percent:0;mso-position-horizontal:center;mso-position-horizontal-relative:margin;mso-position-vertical:center;mso-position-vertical-relative:margin;mso-width-percent:0;mso-height-percent:0"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3C"/>
    <w:multiLevelType w:val="hybridMultilevel"/>
    <w:tmpl w:val="2CCCE7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2FED5975"/>
    <w:multiLevelType w:val="hybridMultilevel"/>
    <w:tmpl w:val="4D366192"/>
    <w:lvl w:ilvl="0" w:tplc="9B34C762">
      <w:numFmt w:val="bullet"/>
      <w:lvlText w:val="-"/>
      <w:lvlJc w:val="left"/>
      <w:pPr>
        <w:ind w:left="720" w:hanging="360"/>
      </w:pPr>
      <w:rPr>
        <w:rFonts w:ascii="Calibri" w:eastAsia="Calibri" w:hAnsi="Calibri" w:cs="Calibri" w:hint="default"/>
        <w:spacing w:val="-21"/>
        <w:w w:val="99"/>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E73090"/>
    <w:multiLevelType w:val="multilevel"/>
    <w:tmpl w:val="7346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FD1A48"/>
    <w:multiLevelType w:val="multilevel"/>
    <w:tmpl w:val="D21ADA02"/>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6" w15:restartNumberingAfterBreak="0">
    <w:nsid w:val="43E860DB"/>
    <w:multiLevelType w:val="hybridMultilevel"/>
    <w:tmpl w:val="F71C7506"/>
    <w:lvl w:ilvl="0" w:tplc="D7904E86">
      <w:start w:val="1"/>
      <w:numFmt w:val="decimal"/>
      <w:lvlText w:val="%1."/>
      <w:lvlJc w:val="left"/>
      <w:pPr>
        <w:ind w:left="928" w:hanging="349"/>
        <w:jc w:val="right"/>
      </w:pPr>
      <w:rPr>
        <w:rFonts w:hint="default"/>
        <w:b/>
        <w:bCs/>
        <w:w w:val="99"/>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240A0017">
      <w:start w:val="1"/>
      <w:numFmt w:val="lowerLetter"/>
      <w:lvlText w:val="%3)"/>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7"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8" w15:restartNumberingAfterBreak="0">
    <w:nsid w:val="57E82B30"/>
    <w:multiLevelType w:val="multilevel"/>
    <w:tmpl w:val="1B3E8D4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2B37B0"/>
    <w:multiLevelType w:val="hybridMultilevel"/>
    <w:tmpl w:val="3D8A35D4"/>
    <w:lvl w:ilvl="0" w:tplc="96E8DC04">
      <w:start w:val="1"/>
      <w:numFmt w:val="decimal"/>
      <w:lvlText w:val="%1."/>
      <w:lvlJc w:val="left"/>
      <w:pPr>
        <w:ind w:left="827" w:hanging="348"/>
        <w:jc w:val="left"/>
      </w:pPr>
      <w:rPr>
        <w:rFonts w:ascii="Arial" w:eastAsia="Arial" w:hAnsi="Arial" w:cs="Arial" w:hint="default"/>
        <w:spacing w:val="-4"/>
        <w:w w:val="99"/>
        <w:sz w:val="18"/>
        <w:szCs w:val="18"/>
        <w:lang w:val="es-ES" w:eastAsia="en-US" w:bidi="ar-SA"/>
      </w:rPr>
    </w:lvl>
    <w:lvl w:ilvl="1" w:tplc="17FED466">
      <w:numFmt w:val="bullet"/>
      <w:lvlText w:val="•"/>
      <w:lvlJc w:val="left"/>
      <w:pPr>
        <w:ind w:left="1247" w:hanging="348"/>
      </w:pPr>
      <w:rPr>
        <w:rFonts w:hint="default"/>
        <w:lang w:val="es-ES" w:eastAsia="en-US" w:bidi="ar-SA"/>
      </w:rPr>
    </w:lvl>
    <w:lvl w:ilvl="2" w:tplc="C5641B74">
      <w:numFmt w:val="bullet"/>
      <w:lvlText w:val="•"/>
      <w:lvlJc w:val="left"/>
      <w:pPr>
        <w:ind w:left="1675" w:hanging="348"/>
      </w:pPr>
      <w:rPr>
        <w:rFonts w:hint="default"/>
        <w:lang w:val="es-ES" w:eastAsia="en-US" w:bidi="ar-SA"/>
      </w:rPr>
    </w:lvl>
    <w:lvl w:ilvl="3" w:tplc="A2447A04">
      <w:numFmt w:val="bullet"/>
      <w:lvlText w:val="•"/>
      <w:lvlJc w:val="left"/>
      <w:pPr>
        <w:ind w:left="2103" w:hanging="348"/>
      </w:pPr>
      <w:rPr>
        <w:rFonts w:hint="default"/>
        <w:lang w:val="es-ES" w:eastAsia="en-US" w:bidi="ar-SA"/>
      </w:rPr>
    </w:lvl>
    <w:lvl w:ilvl="4" w:tplc="85C2DE3C">
      <w:numFmt w:val="bullet"/>
      <w:lvlText w:val="•"/>
      <w:lvlJc w:val="left"/>
      <w:pPr>
        <w:ind w:left="2531" w:hanging="348"/>
      </w:pPr>
      <w:rPr>
        <w:rFonts w:hint="default"/>
        <w:lang w:val="es-ES" w:eastAsia="en-US" w:bidi="ar-SA"/>
      </w:rPr>
    </w:lvl>
    <w:lvl w:ilvl="5" w:tplc="2C8E9CB6">
      <w:numFmt w:val="bullet"/>
      <w:lvlText w:val="•"/>
      <w:lvlJc w:val="left"/>
      <w:pPr>
        <w:ind w:left="2959" w:hanging="348"/>
      </w:pPr>
      <w:rPr>
        <w:rFonts w:hint="default"/>
        <w:lang w:val="es-ES" w:eastAsia="en-US" w:bidi="ar-SA"/>
      </w:rPr>
    </w:lvl>
    <w:lvl w:ilvl="6" w:tplc="81EE2D64">
      <w:numFmt w:val="bullet"/>
      <w:lvlText w:val="•"/>
      <w:lvlJc w:val="left"/>
      <w:pPr>
        <w:ind w:left="3386" w:hanging="348"/>
      </w:pPr>
      <w:rPr>
        <w:rFonts w:hint="default"/>
        <w:lang w:val="es-ES" w:eastAsia="en-US" w:bidi="ar-SA"/>
      </w:rPr>
    </w:lvl>
    <w:lvl w:ilvl="7" w:tplc="BAD61ED8">
      <w:numFmt w:val="bullet"/>
      <w:lvlText w:val="•"/>
      <w:lvlJc w:val="left"/>
      <w:pPr>
        <w:ind w:left="3814" w:hanging="348"/>
      </w:pPr>
      <w:rPr>
        <w:rFonts w:hint="default"/>
        <w:lang w:val="es-ES" w:eastAsia="en-US" w:bidi="ar-SA"/>
      </w:rPr>
    </w:lvl>
    <w:lvl w:ilvl="8" w:tplc="A84ACF3E">
      <w:numFmt w:val="bullet"/>
      <w:lvlText w:val="•"/>
      <w:lvlJc w:val="left"/>
      <w:pPr>
        <w:ind w:left="4242" w:hanging="348"/>
      </w:pPr>
      <w:rPr>
        <w:rFonts w:hint="default"/>
        <w:lang w:val="es-ES" w:eastAsia="en-US" w:bidi="ar-SA"/>
      </w:rPr>
    </w:lvl>
  </w:abstractNum>
  <w:abstractNum w:abstractNumId="10" w15:restartNumberingAfterBreak="0">
    <w:nsid w:val="6787735E"/>
    <w:multiLevelType w:val="multilevel"/>
    <w:tmpl w:val="3750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EA3FED"/>
    <w:multiLevelType w:val="hybridMultilevel"/>
    <w:tmpl w:val="3C063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9A112B7"/>
    <w:multiLevelType w:val="hybridMultilevel"/>
    <w:tmpl w:val="6CB26F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AD73C7"/>
    <w:multiLevelType w:val="hybridMultilevel"/>
    <w:tmpl w:val="BAE437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5A7C72"/>
    <w:multiLevelType w:val="multilevel"/>
    <w:tmpl w:val="EBA6F49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87607C4"/>
    <w:multiLevelType w:val="hybridMultilevel"/>
    <w:tmpl w:val="E2BE47BE"/>
    <w:lvl w:ilvl="0" w:tplc="9852EFB6">
      <w:start w:val="1"/>
      <w:numFmt w:val="decimal"/>
      <w:lvlText w:val="%1."/>
      <w:lvlJc w:val="left"/>
      <w:pPr>
        <w:ind w:left="928" w:hanging="349"/>
        <w:jc w:val="right"/>
      </w:pPr>
      <w:rPr>
        <w:rFonts w:ascii="Arial" w:hAnsi="Arial" w:cs="Arial" w:hint="default"/>
        <w:b/>
        <w:bCs/>
        <w:w w:val="99"/>
        <w:sz w:val="24"/>
        <w:szCs w:val="24"/>
        <w:lang w:val="es-ES" w:eastAsia="en-US" w:bidi="ar-SA"/>
      </w:rPr>
    </w:lvl>
    <w:lvl w:ilvl="1" w:tplc="04465DE6">
      <w:start w:val="1"/>
      <w:numFmt w:val="lowerLetter"/>
      <w:lvlText w:val="%2."/>
      <w:lvlJc w:val="left"/>
      <w:pPr>
        <w:ind w:left="1497" w:hanging="425"/>
      </w:pPr>
      <w:rPr>
        <w:rFonts w:ascii="Arial" w:eastAsia="Arial" w:hAnsi="Arial" w:cs="Arial" w:hint="default"/>
        <w:spacing w:val="-4"/>
        <w:w w:val="99"/>
        <w:sz w:val="24"/>
        <w:szCs w:val="24"/>
        <w:lang w:val="es-ES" w:eastAsia="en-US" w:bidi="ar-SA"/>
      </w:rPr>
    </w:lvl>
    <w:lvl w:ilvl="2" w:tplc="B70CF746">
      <w:numFmt w:val="bullet"/>
      <w:lvlText w:val="•"/>
      <w:lvlJc w:val="left"/>
      <w:pPr>
        <w:ind w:left="2569" w:hanging="425"/>
      </w:pPr>
      <w:rPr>
        <w:rFonts w:hint="default"/>
        <w:lang w:val="es-ES" w:eastAsia="en-US" w:bidi="ar-SA"/>
      </w:rPr>
    </w:lvl>
    <w:lvl w:ilvl="3" w:tplc="BFC696D4">
      <w:numFmt w:val="bullet"/>
      <w:lvlText w:val="•"/>
      <w:lvlJc w:val="left"/>
      <w:pPr>
        <w:ind w:left="3638" w:hanging="425"/>
      </w:pPr>
      <w:rPr>
        <w:rFonts w:hint="default"/>
        <w:lang w:val="es-ES" w:eastAsia="en-US" w:bidi="ar-SA"/>
      </w:rPr>
    </w:lvl>
    <w:lvl w:ilvl="4" w:tplc="B46AF7F4">
      <w:numFmt w:val="bullet"/>
      <w:lvlText w:val="•"/>
      <w:lvlJc w:val="left"/>
      <w:pPr>
        <w:ind w:left="4707" w:hanging="425"/>
      </w:pPr>
      <w:rPr>
        <w:rFonts w:hint="default"/>
        <w:lang w:val="es-ES" w:eastAsia="en-US" w:bidi="ar-SA"/>
      </w:rPr>
    </w:lvl>
    <w:lvl w:ilvl="5" w:tplc="00FC4552">
      <w:numFmt w:val="bullet"/>
      <w:lvlText w:val="•"/>
      <w:lvlJc w:val="left"/>
      <w:pPr>
        <w:ind w:left="5776" w:hanging="425"/>
      </w:pPr>
      <w:rPr>
        <w:rFonts w:hint="default"/>
        <w:lang w:val="es-ES" w:eastAsia="en-US" w:bidi="ar-SA"/>
      </w:rPr>
    </w:lvl>
    <w:lvl w:ilvl="6" w:tplc="B73CE92A">
      <w:numFmt w:val="bullet"/>
      <w:lvlText w:val="•"/>
      <w:lvlJc w:val="left"/>
      <w:pPr>
        <w:ind w:left="6845" w:hanging="425"/>
      </w:pPr>
      <w:rPr>
        <w:rFonts w:hint="default"/>
        <w:lang w:val="es-ES" w:eastAsia="en-US" w:bidi="ar-SA"/>
      </w:rPr>
    </w:lvl>
    <w:lvl w:ilvl="7" w:tplc="AF723454">
      <w:numFmt w:val="bullet"/>
      <w:lvlText w:val="•"/>
      <w:lvlJc w:val="left"/>
      <w:pPr>
        <w:ind w:left="7914" w:hanging="425"/>
      </w:pPr>
      <w:rPr>
        <w:rFonts w:hint="default"/>
        <w:lang w:val="es-ES" w:eastAsia="en-US" w:bidi="ar-SA"/>
      </w:rPr>
    </w:lvl>
    <w:lvl w:ilvl="8" w:tplc="D852624C">
      <w:numFmt w:val="bullet"/>
      <w:lvlText w:val="•"/>
      <w:lvlJc w:val="left"/>
      <w:pPr>
        <w:ind w:left="8984" w:hanging="425"/>
      </w:pPr>
      <w:rPr>
        <w:rFonts w:hint="default"/>
        <w:lang w:val="es-ES" w:eastAsia="en-US" w:bidi="ar-SA"/>
      </w:rPr>
    </w:lvl>
  </w:abstractNum>
  <w:abstractNum w:abstractNumId="16" w15:restartNumberingAfterBreak="0">
    <w:nsid w:val="7EBF3DD3"/>
    <w:multiLevelType w:val="hybridMultilevel"/>
    <w:tmpl w:val="0D8AC198"/>
    <w:lvl w:ilvl="0" w:tplc="9B34C762">
      <w:numFmt w:val="bullet"/>
      <w:lvlText w:val="-"/>
      <w:lvlJc w:val="left"/>
      <w:pPr>
        <w:ind w:left="328" w:hanging="221"/>
      </w:pPr>
      <w:rPr>
        <w:rFonts w:ascii="Calibri" w:eastAsia="Calibri" w:hAnsi="Calibri" w:cs="Calibri" w:hint="default"/>
        <w:spacing w:val="-21"/>
        <w:w w:val="99"/>
        <w:sz w:val="18"/>
        <w:szCs w:val="18"/>
        <w:lang w:val="es-ES" w:eastAsia="en-US" w:bidi="ar-SA"/>
      </w:rPr>
    </w:lvl>
    <w:lvl w:ilvl="1" w:tplc="783AB648">
      <w:numFmt w:val="bullet"/>
      <w:lvlText w:val="•"/>
      <w:lvlJc w:val="left"/>
      <w:pPr>
        <w:ind w:left="797" w:hanging="221"/>
      </w:pPr>
      <w:rPr>
        <w:rFonts w:hint="default"/>
        <w:lang w:val="es-ES" w:eastAsia="en-US" w:bidi="ar-SA"/>
      </w:rPr>
    </w:lvl>
    <w:lvl w:ilvl="2" w:tplc="88942604">
      <w:numFmt w:val="bullet"/>
      <w:lvlText w:val="•"/>
      <w:lvlJc w:val="left"/>
      <w:pPr>
        <w:ind w:left="1275" w:hanging="221"/>
      </w:pPr>
      <w:rPr>
        <w:rFonts w:hint="default"/>
        <w:lang w:val="es-ES" w:eastAsia="en-US" w:bidi="ar-SA"/>
      </w:rPr>
    </w:lvl>
    <w:lvl w:ilvl="3" w:tplc="D8360B68">
      <w:numFmt w:val="bullet"/>
      <w:lvlText w:val="•"/>
      <w:lvlJc w:val="left"/>
      <w:pPr>
        <w:ind w:left="1752" w:hanging="221"/>
      </w:pPr>
      <w:rPr>
        <w:rFonts w:hint="default"/>
        <w:lang w:val="es-ES" w:eastAsia="en-US" w:bidi="ar-SA"/>
      </w:rPr>
    </w:lvl>
    <w:lvl w:ilvl="4" w:tplc="DFC62954">
      <w:numFmt w:val="bullet"/>
      <w:lvlText w:val="•"/>
      <w:lvlJc w:val="left"/>
      <w:pPr>
        <w:ind w:left="2230" w:hanging="221"/>
      </w:pPr>
      <w:rPr>
        <w:rFonts w:hint="default"/>
        <w:lang w:val="es-ES" w:eastAsia="en-US" w:bidi="ar-SA"/>
      </w:rPr>
    </w:lvl>
    <w:lvl w:ilvl="5" w:tplc="C5F03B5A">
      <w:numFmt w:val="bullet"/>
      <w:lvlText w:val="•"/>
      <w:lvlJc w:val="left"/>
      <w:pPr>
        <w:ind w:left="2708" w:hanging="221"/>
      </w:pPr>
      <w:rPr>
        <w:rFonts w:hint="default"/>
        <w:lang w:val="es-ES" w:eastAsia="en-US" w:bidi="ar-SA"/>
      </w:rPr>
    </w:lvl>
    <w:lvl w:ilvl="6" w:tplc="470E4D54">
      <w:numFmt w:val="bullet"/>
      <w:lvlText w:val="•"/>
      <w:lvlJc w:val="left"/>
      <w:pPr>
        <w:ind w:left="3185" w:hanging="221"/>
      </w:pPr>
      <w:rPr>
        <w:rFonts w:hint="default"/>
        <w:lang w:val="es-ES" w:eastAsia="en-US" w:bidi="ar-SA"/>
      </w:rPr>
    </w:lvl>
    <w:lvl w:ilvl="7" w:tplc="0DC83468">
      <w:numFmt w:val="bullet"/>
      <w:lvlText w:val="•"/>
      <w:lvlJc w:val="left"/>
      <w:pPr>
        <w:ind w:left="3663" w:hanging="221"/>
      </w:pPr>
      <w:rPr>
        <w:rFonts w:hint="default"/>
        <w:lang w:val="es-ES" w:eastAsia="en-US" w:bidi="ar-SA"/>
      </w:rPr>
    </w:lvl>
    <w:lvl w:ilvl="8" w:tplc="CC4051A8">
      <w:numFmt w:val="bullet"/>
      <w:lvlText w:val="•"/>
      <w:lvlJc w:val="left"/>
      <w:pPr>
        <w:ind w:left="4140" w:hanging="221"/>
      </w:pPr>
      <w:rPr>
        <w:rFonts w:hint="default"/>
        <w:lang w:val="es-ES" w:eastAsia="en-US" w:bidi="ar-SA"/>
      </w:rPr>
    </w:lvl>
  </w:abstractNum>
  <w:num w:numId="1">
    <w:abstractNumId w:val="1"/>
  </w:num>
  <w:num w:numId="2">
    <w:abstractNumId w:val="7"/>
  </w:num>
  <w:num w:numId="3">
    <w:abstractNumId w:val="5"/>
  </w:num>
  <w:num w:numId="4">
    <w:abstractNumId w:val="10"/>
  </w:num>
  <w:num w:numId="5">
    <w:abstractNumId w:val="0"/>
  </w:num>
  <w:num w:numId="6">
    <w:abstractNumId w:val="15"/>
  </w:num>
  <w:num w:numId="7">
    <w:abstractNumId w:val="6"/>
  </w:num>
  <w:num w:numId="8">
    <w:abstractNumId w:val="13"/>
  </w:num>
  <w:num w:numId="9">
    <w:abstractNumId w:val="14"/>
  </w:num>
  <w:num w:numId="10">
    <w:abstractNumId w:val="16"/>
  </w:num>
  <w:num w:numId="11">
    <w:abstractNumId w:val="9"/>
  </w:num>
  <w:num w:numId="12">
    <w:abstractNumId w:val="2"/>
  </w:num>
  <w:num w:numId="13">
    <w:abstractNumId w:val="11"/>
  </w:num>
  <w:num w:numId="14">
    <w:abstractNumId w:val="12"/>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34C61"/>
    <w:rsid w:val="00035F1A"/>
    <w:rsid w:val="00092882"/>
    <w:rsid w:val="000966A5"/>
    <w:rsid w:val="000B0ACF"/>
    <w:rsid w:val="000E68CE"/>
    <w:rsid w:val="00106057"/>
    <w:rsid w:val="00112EB5"/>
    <w:rsid w:val="00120F79"/>
    <w:rsid w:val="001418FA"/>
    <w:rsid w:val="001511F5"/>
    <w:rsid w:val="00155CD1"/>
    <w:rsid w:val="001814B0"/>
    <w:rsid w:val="0018677B"/>
    <w:rsid w:val="00190F5E"/>
    <w:rsid w:val="00194238"/>
    <w:rsid w:val="001C01E7"/>
    <w:rsid w:val="001E1BFC"/>
    <w:rsid w:val="002036E6"/>
    <w:rsid w:val="002236E9"/>
    <w:rsid w:val="00224C51"/>
    <w:rsid w:val="002903F6"/>
    <w:rsid w:val="00292A74"/>
    <w:rsid w:val="002B45B1"/>
    <w:rsid w:val="002D2C03"/>
    <w:rsid w:val="002D3965"/>
    <w:rsid w:val="002D4B79"/>
    <w:rsid w:val="002E2A86"/>
    <w:rsid w:val="0031436E"/>
    <w:rsid w:val="0032177D"/>
    <w:rsid w:val="00341232"/>
    <w:rsid w:val="00360374"/>
    <w:rsid w:val="0036269A"/>
    <w:rsid w:val="003842A0"/>
    <w:rsid w:val="00395C24"/>
    <w:rsid w:val="00397531"/>
    <w:rsid w:val="003A2C8A"/>
    <w:rsid w:val="003A37DF"/>
    <w:rsid w:val="003C50DF"/>
    <w:rsid w:val="003C5D93"/>
    <w:rsid w:val="003F74FA"/>
    <w:rsid w:val="004546C7"/>
    <w:rsid w:val="00466A7F"/>
    <w:rsid w:val="00467B5E"/>
    <w:rsid w:val="004A2ABC"/>
    <w:rsid w:val="004A7035"/>
    <w:rsid w:val="004B4AB7"/>
    <w:rsid w:val="004D044E"/>
    <w:rsid w:val="004D61AB"/>
    <w:rsid w:val="004E2968"/>
    <w:rsid w:val="004E5BC1"/>
    <w:rsid w:val="004F604B"/>
    <w:rsid w:val="00516DB5"/>
    <w:rsid w:val="00563AB0"/>
    <w:rsid w:val="00576389"/>
    <w:rsid w:val="005971EF"/>
    <w:rsid w:val="005B0C73"/>
    <w:rsid w:val="005C01FD"/>
    <w:rsid w:val="005C2D16"/>
    <w:rsid w:val="005C37D3"/>
    <w:rsid w:val="005C5D00"/>
    <w:rsid w:val="005C6613"/>
    <w:rsid w:val="005D2822"/>
    <w:rsid w:val="005E08CE"/>
    <w:rsid w:val="00643A82"/>
    <w:rsid w:val="00644A22"/>
    <w:rsid w:val="00663FBF"/>
    <w:rsid w:val="00685C87"/>
    <w:rsid w:val="006B192E"/>
    <w:rsid w:val="006B362E"/>
    <w:rsid w:val="00702D3C"/>
    <w:rsid w:val="007101A0"/>
    <w:rsid w:val="00715955"/>
    <w:rsid w:val="007517BA"/>
    <w:rsid w:val="00760987"/>
    <w:rsid w:val="00785656"/>
    <w:rsid w:val="007966F2"/>
    <w:rsid w:val="00797344"/>
    <w:rsid w:val="007F3719"/>
    <w:rsid w:val="0081294D"/>
    <w:rsid w:val="00846755"/>
    <w:rsid w:val="00881DD6"/>
    <w:rsid w:val="00886335"/>
    <w:rsid w:val="008A528E"/>
    <w:rsid w:val="009171B5"/>
    <w:rsid w:val="00925E10"/>
    <w:rsid w:val="00933C13"/>
    <w:rsid w:val="009878AD"/>
    <w:rsid w:val="009A4090"/>
    <w:rsid w:val="009B61FE"/>
    <w:rsid w:val="009C451C"/>
    <w:rsid w:val="009D779E"/>
    <w:rsid w:val="009F11DA"/>
    <w:rsid w:val="00A25CFE"/>
    <w:rsid w:val="00A44A34"/>
    <w:rsid w:val="00A54258"/>
    <w:rsid w:val="00A702D5"/>
    <w:rsid w:val="00A70939"/>
    <w:rsid w:val="00A70EA4"/>
    <w:rsid w:val="00A767B5"/>
    <w:rsid w:val="00A768F5"/>
    <w:rsid w:val="00A80B0D"/>
    <w:rsid w:val="00AC3F87"/>
    <w:rsid w:val="00AD483B"/>
    <w:rsid w:val="00AE0BF2"/>
    <w:rsid w:val="00B0094F"/>
    <w:rsid w:val="00B05E78"/>
    <w:rsid w:val="00B07B21"/>
    <w:rsid w:val="00B37314"/>
    <w:rsid w:val="00B5109E"/>
    <w:rsid w:val="00B616E3"/>
    <w:rsid w:val="00B96E6C"/>
    <w:rsid w:val="00BB2C93"/>
    <w:rsid w:val="00BE26C9"/>
    <w:rsid w:val="00BE4727"/>
    <w:rsid w:val="00BE696D"/>
    <w:rsid w:val="00BF3757"/>
    <w:rsid w:val="00C025AF"/>
    <w:rsid w:val="00C20B68"/>
    <w:rsid w:val="00C305D5"/>
    <w:rsid w:val="00C32B13"/>
    <w:rsid w:val="00C835E9"/>
    <w:rsid w:val="00CA006E"/>
    <w:rsid w:val="00CA5EDA"/>
    <w:rsid w:val="00CD068D"/>
    <w:rsid w:val="00CE05F9"/>
    <w:rsid w:val="00CE19A5"/>
    <w:rsid w:val="00CE56B1"/>
    <w:rsid w:val="00CF2A9D"/>
    <w:rsid w:val="00D0266B"/>
    <w:rsid w:val="00D05139"/>
    <w:rsid w:val="00D52895"/>
    <w:rsid w:val="00DA18EF"/>
    <w:rsid w:val="00DA60F4"/>
    <w:rsid w:val="00DB0DF8"/>
    <w:rsid w:val="00DB1727"/>
    <w:rsid w:val="00DF1A43"/>
    <w:rsid w:val="00E0761C"/>
    <w:rsid w:val="00E2091D"/>
    <w:rsid w:val="00E22BA3"/>
    <w:rsid w:val="00E30927"/>
    <w:rsid w:val="00E4797E"/>
    <w:rsid w:val="00E97CCE"/>
    <w:rsid w:val="00EA0025"/>
    <w:rsid w:val="00EB257D"/>
    <w:rsid w:val="00EB72BE"/>
    <w:rsid w:val="00ED79E7"/>
    <w:rsid w:val="00EE6D52"/>
    <w:rsid w:val="00EF5409"/>
    <w:rsid w:val="00F23235"/>
    <w:rsid w:val="00F40895"/>
    <w:rsid w:val="00F976AE"/>
    <w:rsid w:val="00FA0371"/>
    <w:rsid w:val="00FB1818"/>
    <w:rsid w:val="00FE4B55"/>
    <w:rsid w:val="00FF09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93"/>
  </w:style>
  <w:style w:type="paragraph" w:styleId="Ttulo1">
    <w:name w:val="heading 1"/>
    <w:basedOn w:val="Normal"/>
    <w:link w:val="Ttulo1Car"/>
    <w:uiPriority w:val="9"/>
    <w:qFormat/>
    <w:rsid w:val="00A25CFE"/>
    <w:pPr>
      <w:widowControl w:val="0"/>
      <w:autoSpaceDE w:val="0"/>
      <w:autoSpaceDN w:val="0"/>
      <w:ind w:left="928" w:hanging="349"/>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uiPriority w:val="9"/>
    <w:rsid w:val="00A25CFE"/>
    <w:rPr>
      <w:rFonts w:ascii="Arial" w:eastAsia="Arial" w:hAnsi="Arial" w:cs="Arial"/>
      <w:b/>
      <w:bCs/>
      <w:lang w:val="es-ES" w:eastAsia="en-US"/>
    </w:rPr>
  </w:style>
  <w:style w:type="table" w:customStyle="1" w:styleId="TableNormal">
    <w:name w:val="Table Normal"/>
    <w:uiPriority w:val="2"/>
    <w:semiHidden/>
    <w:unhideWhenUsed/>
    <w:qFormat/>
    <w:rsid w:val="00A25CFE"/>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25CFE"/>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A25CFE"/>
    <w:rPr>
      <w:rFonts w:ascii="Arial" w:eastAsia="Arial" w:hAnsi="Arial" w:cs="Arial"/>
      <w:lang w:val="es-ES" w:eastAsia="en-US"/>
    </w:rPr>
  </w:style>
  <w:style w:type="paragraph" w:customStyle="1" w:styleId="TableParagraph">
    <w:name w:val="Table Paragraph"/>
    <w:basedOn w:val="Normal"/>
    <w:uiPriority w:val="1"/>
    <w:qFormat/>
    <w:rsid w:val="00A25CFE"/>
    <w:pPr>
      <w:widowControl w:val="0"/>
      <w:autoSpaceDE w:val="0"/>
      <w:autoSpaceDN w:val="0"/>
    </w:pPr>
    <w:rPr>
      <w:rFonts w:ascii="Arial" w:eastAsia="Arial" w:hAnsi="Arial" w:cs="Arial"/>
      <w:sz w:val="22"/>
      <w:szCs w:val="22"/>
      <w:lang w:val="es-ES" w:eastAsia="en-US"/>
    </w:rPr>
  </w:style>
  <w:style w:type="paragraph" w:styleId="TtuloTDC">
    <w:name w:val="TOC Heading"/>
    <w:basedOn w:val="Ttulo1"/>
    <w:next w:val="Normal"/>
    <w:uiPriority w:val="39"/>
    <w:unhideWhenUsed/>
    <w:qFormat/>
    <w:rsid w:val="00BF375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BF3757"/>
    <w:pPr>
      <w:spacing w:after="100"/>
    </w:pPr>
  </w:style>
  <w:style w:type="character" w:styleId="Hipervnculo">
    <w:name w:val="Hyperlink"/>
    <w:basedOn w:val="Fuentedeprrafopredeter"/>
    <w:uiPriority w:val="99"/>
    <w:unhideWhenUsed/>
    <w:rsid w:val="00BF3757"/>
    <w:rPr>
      <w:color w:val="0000FF" w:themeColor="hyperlink"/>
      <w:u w:val="single"/>
    </w:rPr>
  </w:style>
  <w:style w:type="table" w:styleId="Tablaconcuadrcula">
    <w:name w:val="Table Grid"/>
    <w:basedOn w:val="Tablanormal"/>
    <w:uiPriority w:val="59"/>
    <w:rsid w:val="00BE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BE47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224C51"/>
    <w:rPr>
      <w:sz w:val="16"/>
      <w:szCs w:val="16"/>
    </w:rPr>
  </w:style>
  <w:style w:type="paragraph" w:styleId="Textocomentario">
    <w:name w:val="annotation text"/>
    <w:basedOn w:val="Normal"/>
    <w:link w:val="TextocomentarioCar"/>
    <w:uiPriority w:val="99"/>
    <w:semiHidden/>
    <w:unhideWhenUsed/>
    <w:rsid w:val="00224C51"/>
    <w:rPr>
      <w:sz w:val="20"/>
      <w:szCs w:val="20"/>
    </w:rPr>
  </w:style>
  <w:style w:type="character" w:customStyle="1" w:styleId="TextocomentarioCar">
    <w:name w:val="Texto comentario Car"/>
    <w:basedOn w:val="Fuentedeprrafopredeter"/>
    <w:link w:val="Textocomentario"/>
    <w:uiPriority w:val="99"/>
    <w:semiHidden/>
    <w:rsid w:val="00224C51"/>
    <w:rPr>
      <w:sz w:val="20"/>
      <w:szCs w:val="20"/>
    </w:rPr>
  </w:style>
  <w:style w:type="paragraph" w:styleId="Asuntodelcomentario">
    <w:name w:val="annotation subject"/>
    <w:basedOn w:val="Textocomentario"/>
    <w:next w:val="Textocomentario"/>
    <w:link w:val="AsuntodelcomentarioCar"/>
    <w:uiPriority w:val="99"/>
    <w:semiHidden/>
    <w:unhideWhenUsed/>
    <w:rsid w:val="00224C51"/>
    <w:rPr>
      <w:b/>
      <w:bCs/>
    </w:rPr>
  </w:style>
  <w:style w:type="character" w:customStyle="1" w:styleId="AsuntodelcomentarioCar">
    <w:name w:val="Asunto del comentario Car"/>
    <w:basedOn w:val="TextocomentarioCar"/>
    <w:link w:val="Asuntodelcomentario"/>
    <w:uiPriority w:val="99"/>
    <w:semiHidden/>
    <w:rsid w:val="00224C51"/>
    <w:rPr>
      <w:b/>
      <w:bCs/>
      <w:sz w:val="20"/>
      <w:szCs w:val="20"/>
    </w:rPr>
  </w:style>
  <w:style w:type="paragraph" w:styleId="Textodeglobo">
    <w:name w:val="Balloon Text"/>
    <w:basedOn w:val="Normal"/>
    <w:link w:val="TextodegloboCar"/>
    <w:uiPriority w:val="99"/>
    <w:semiHidden/>
    <w:unhideWhenUsed/>
    <w:rsid w:val="003C50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3256-C9BF-4EA1-ACF3-E3C12EF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4530</Words>
  <Characters>24917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Lynda Maria Cristina Castellanos Rodriguez</cp:lastModifiedBy>
  <cp:revision>14</cp:revision>
  <dcterms:created xsi:type="dcterms:W3CDTF">2021-09-10T16:41:00Z</dcterms:created>
  <dcterms:modified xsi:type="dcterms:W3CDTF">2021-09-27T13:39:00Z</dcterms:modified>
</cp:coreProperties>
</file>